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E70CE28"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F20F5C">
        <w:t>1</w:t>
      </w:r>
      <w:r w:rsidR="00C268E6">
        <w:t>1</w:t>
      </w:r>
      <w:r w:rsidR="00DF66E1">
        <w:t>9</w:t>
      </w:r>
      <w:r w:rsidR="00922F46">
        <w:t>-</w:t>
      </w:r>
      <w:r w:rsidR="002D1D2C">
        <w:t>bis</w:t>
      </w:r>
      <w:r w:rsidR="00624B61">
        <w:t>-</w:t>
      </w:r>
      <w:r w:rsidR="00F20F5C">
        <w:t>e</w:t>
      </w:r>
      <w:r w:rsidRPr="00CE0424">
        <w:tab/>
      </w:r>
      <w:r w:rsidR="00091557" w:rsidRPr="00922F46">
        <w:rPr>
          <w:sz w:val="32"/>
          <w:szCs w:val="32"/>
        </w:rPr>
        <w:t>R2-</w:t>
      </w:r>
      <w:r w:rsidR="00F20F5C" w:rsidRPr="00922F46">
        <w:rPr>
          <w:sz w:val="32"/>
          <w:szCs w:val="32"/>
        </w:rPr>
        <w:t>2</w:t>
      </w:r>
      <w:r w:rsidR="00DF66E1" w:rsidRPr="00922F46">
        <w:rPr>
          <w:sz w:val="32"/>
          <w:szCs w:val="32"/>
        </w:rPr>
        <w:t>2</w:t>
      </w:r>
      <w:r w:rsidR="00922F46" w:rsidRPr="00922F46">
        <w:rPr>
          <w:sz w:val="32"/>
          <w:szCs w:val="32"/>
        </w:rPr>
        <w:t>10331</w:t>
      </w:r>
    </w:p>
    <w:p w14:paraId="0DEF01D1" w14:textId="7764BB42" w:rsidR="00E90E49" w:rsidRPr="00CE0424" w:rsidRDefault="00C268E6" w:rsidP="00311702">
      <w:pPr>
        <w:pStyle w:val="3GPPHeader"/>
      </w:pPr>
      <w:bookmarkStart w:id="2" w:name="_Hlk115102472"/>
      <w:r>
        <w:t xml:space="preserve">Electronic meeting, </w:t>
      </w:r>
      <w:r w:rsidR="00713CB7">
        <w:t>10</w:t>
      </w:r>
      <w:r w:rsidR="00922F46">
        <w:t xml:space="preserve"> – 19</w:t>
      </w:r>
      <w:r w:rsidR="00713CB7">
        <w:t xml:space="preserve"> </w:t>
      </w:r>
      <w:r w:rsidR="002D1D2C">
        <w:t>October</w:t>
      </w:r>
      <w:r w:rsidR="007D4180">
        <w:t xml:space="preserve"> 2022</w:t>
      </w:r>
      <w:bookmarkEnd w:id="2"/>
    </w:p>
    <w:p w14:paraId="252563D4" w14:textId="77777777" w:rsidR="00E90E49" w:rsidRPr="00CE0424" w:rsidRDefault="00E90E49" w:rsidP="00357380">
      <w:pPr>
        <w:pStyle w:val="3GPPHeader"/>
      </w:pPr>
    </w:p>
    <w:p w14:paraId="267378A2" w14:textId="7F72DACD"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55932" w:rsidRPr="0036758F">
        <w:rPr>
          <w:sz w:val="22"/>
          <w:szCs w:val="22"/>
        </w:rPr>
        <w:t>8.4.2.</w:t>
      </w:r>
      <w:r w:rsidR="0036758F" w:rsidRPr="0036758F">
        <w:rPr>
          <w:sz w:val="22"/>
          <w:szCs w:val="22"/>
        </w:rPr>
        <w:t>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4F1C5A0" w:rsidR="00E90E49" w:rsidRPr="00CE0424" w:rsidRDefault="003D3C45" w:rsidP="00311702">
      <w:pPr>
        <w:pStyle w:val="3GPPHeader"/>
        <w:rPr>
          <w:sz w:val="22"/>
          <w:szCs w:val="22"/>
        </w:rPr>
      </w:pPr>
      <w:r>
        <w:rPr>
          <w:sz w:val="22"/>
          <w:szCs w:val="22"/>
        </w:rPr>
        <w:t>Title:</w:t>
      </w:r>
      <w:r w:rsidR="00E90E49" w:rsidRPr="00CE0424">
        <w:rPr>
          <w:sz w:val="22"/>
          <w:szCs w:val="22"/>
        </w:rPr>
        <w:tab/>
      </w:r>
      <w:r w:rsidR="00CF5D8F">
        <w:rPr>
          <w:sz w:val="22"/>
          <w:szCs w:val="22"/>
        </w:rPr>
        <w:t>Execution procedu</w:t>
      </w:r>
      <w:r w:rsidR="00841F3E">
        <w:rPr>
          <w:sz w:val="22"/>
          <w:szCs w:val="22"/>
        </w:rPr>
        <w:t>re</w:t>
      </w:r>
      <w:r w:rsidR="00954F32" w:rsidRPr="00191CA7">
        <w:rPr>
          <w:sz w:val="22"/>
          <w:szCs w:val="22"/>
        </w:rPr>
        <w:t xml:space="preserve"> for L1/L2 based inter-cell mobility</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20733B32" w14:textId="77777777" w:rsidR="00B41DF9" w:rsidRDefault="00B41DF9" w:rsidP="00CE0424">
      <w:pPr>
        <w:pStyle w:val="BodyText"/>
      </w:pPr>
    </w:p>
    <w:p w14:paraId="3E282D0E" w14:textId="67C0929C" w:rsidR="00082BB2" w:rsidRDefault="00713CB7" w:rsidP="00CE0424">
      <w:pPr>
        <w:pStyle w:val="BodyText"/>
      </w:pPr>
      <w:r>
        <w:t>At RAN2#119e, the following agreements were made:</w:t>
      </w:r>
    </w:p>
    <w:tbl>
      <w:tblPr>
        <w:tblStyle w:val="TableGrid"/>
        <w:tblW w:w="0" w:type="auto"/>
        <w:tblLook w:val="04A0" w:firstRow="1" w:lastRow="0" w:firstColumn="1" w:lastColumn="0" w:noHBand="0" w:noVBand="1"/>
      </w:tblPr>
      <w:tblGrid>
        <w:gridCol w:w="9629"/>
      </w:tblGrid>
      <w:tr w:rsidR="00B223AE" w14:paraId="7FC73DCF" w14:textId="77777777" w:rsidTr="00B223AE">
        <w:tc>
          <w:tcPr>
            <w:tcW w:w="9629" w:type="dxa"/>
          </w:tcPr>
          <w:p w14:paraId="762EA762" w14:textId="77777777" w:rsidR="004D46CB" w:rsidRDefault="004D46CB" w:rsidP="004D46CB">
            <w:pPr>
              <w:pStyle w:val="Agreement"/>
            </w:pPr>
            <w:r w:rsidRPr="003F3BBB">
              <w:t>Confirm to Support L1/L2-based inter-cell mobility for inter-DU scenario</w:t>
            </w:r>
            <w:r>
              <w:t xml:space="preserve"> (as well as intra-DU scenarios)</w:t>
            </w:r>
            <w:r w:rsidRPr="003F3BBB">
              <w:t xml:space="preserve">.  </w:t>
            </w:r>
          </w:p>
          <w:p w14:paraId="76D8418D" w14:textId="77777777" w:rsidR="004D46CB" w:rsidRDefault="004D46CB" w:rsidP="004D46CB">
            <w:pPr>
              <w:pStyle w:val="Agreement"/>
            </w:pPr>
            <w:r w:rsidRPr="003F3BBB">
              <w:t xml:space="preserve">The design for intra-DU and inter-DU L1/L2-based mobility should share as much commonality as </w:t>
            </w:r>
            <w:r>
              <w:t>reasonable</w:t>
            </w:r>
            <w:r w:rsidRPr="003F3BBB">
              <w:t xml:space="preserve">. FFS which aspects </w:t>
            </w:r>
            <w:r>
              <w:t>need to be different</w:t>
            </w:r>
            <w:r w:rsidRPr="003F3BBB">
              <w:t>.</w:t>
            </w:r>
          </w:p>
          <w:p w14:paraId="7BC44947" w14:textId="689A228A" w:rsidR="004D46CB" w:rsidRPr="001E5A70" w:rsidRDefault="004D46CB" w:rsidP="004D46CB">
            <w:pPr>
              <w:pStyle w:val="Agreement"/>
            </w:pPr>
            <w:r>
              <w:t>R2 assumes that L2 is continued whenever possible (e.g. intra-DU), without Reset, with the target to avoid data loss, and the additional delay of data recovery.</w:t>
            </w:r>
          </w:p>
          <w:p w14:paraId="250FCAA2" w14:textId="26763977" w:rsidR="004D46CB" w:rsidRPr="001E5A70" w:rsidRDefault="004D46CB" w:rsidP="004D46CB">
            <w:pPr>
              <w:pStyle w:val="Agreement"/>
            </w:pPr>
            <w:r>
              <w:t>RAN2 to consider preparation of target cell configurations capable of dynamic switching without need for full configuration.</w:t>
            </w:r>
          </w:p>
          <w:p w14:paraId="69DD6DC9" w14:textId="77777777" w:rsidR="004D46CB" w:rsidRDefault="004D46CB" w:rsidP="004D46CB">
            <w:pPr>
              <w:pStyle w:val="Agreement"/>
            </w:pPr>
            <w:r>
              <w:t xml:space="preserve">R2 will initially focus on PCell mobility. </w:t>
            </w:r>
          </w:p>
          <w:p w14:paraId="6EC9960D" w14:textId="77777777" w:rsidR="004D46CB" w:rsidRDefault="004D46CB" w:rsidP="004D46CB">
            <w:pPr>
              <w:pStyle w:val="Agreement"/>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468E6F5A" w14:textId="77777777" w:rsidR="004D46CB" w:rsidRDefault="004D46CB" w:rsidP="004D46CB">
            <w:pPr>
              <w:pStyle w:val="Agreement"/>
              <w:numPr>
                <w:ilvl w:val="0"/>
                <w:numId w:val="0"/>
              </w:numPr>
              <w:ind w:left="1619"/>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 xml:space="preserve">is not a current serving cell (CA </w:t>
            </w:r>
            <w:r>
              <w:rPr>
                <w:lang w:eastAsia="zh-CN"/>
              </w:rPr>
              <w:sym w:font="Wingdings" w:char="F0E0"/>
            </w:r>
            <w:r>
              <w:rPr>
                <w:lang w:eastAsia="zh-CN"/>
              </w:rPr>
              <w:t xml:space="preserve"> CA scenario with PCell change)</w:t>
            </w:r>
          </w:p>
          <w:p w14:paraId="6152A8A2" w14:textId="77777777" w:rsidR="004D46CB" w:rsidRDefault="004D46CB" w:rsidP="004D46CB">
            <w:pPr>
              <w:pStyle w:val="Agreement"/>
              <w:numPr>
                <w:ilvl w:val="0"/>
                <w:numId w:val="0"/>
              </w:numPr>
              <w:ind w:left="1619"/>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5194D0D8" w14:textId="1785638B" w:rsidR="004D46CB" w:rsidRDefault="004D46CB" w:rsidP="001E5A70">
            <w:pPr>
              <w:pStyle w:val="Agreement"/>
              <w:numPr>
                <w:ilvl w:val="0"/>
                <w:numId w:val="0"/>
              </w:numPr>
              <w:ind w:left="1619"/>
              <w:rPr>
                <w:lang w:eastAsia="zh-CN"/>
              </w:rPr>
            </w:pPr>
            <w:r w:rsidRPr="00AC6413">
              <w:rPr>
                <w:lang w:eastAsia="zh-CN"/>
              </w:rPr>
              <w:t xml:space="preserve">c) </w:t>
            </w:r>
            <w:r>
              <w:rPr>
                <w:lang w:eastAsia="zh-CN"/>
              </w:rPr>
              <w:t xml:space="preserve">FFS </w:t>
            </w:r>
            <w:r w:rsidRPr="00AC6413">
              <w:rPr>
                <w:lang w:eastAsia="zh-CN"/>
              </w:rPr>
              <w:t>the target SCell is the current PCell.</w:t>
            </w:r>
          </w:p>
          <w:p w14:paraId="551CBE1E" w14:textId="77777777" w:rsidR="004D46CB" w:rsidRPr="00597DC3" w:rsidRDefault="004D46CB" w:rsidP="004D46CB">
            <w:pPr>
              <w:pStyle w:val="Agreement"/>
              <w:rPr>
                <w:lang w:val="en-US"/>
              </w:rPr>
            </w:pPr>
            <w:r>
              <w:rPr>
                <w:lang w:val="en-US"/>
              </w:rPr>
              <w:t xml:space="preserve">Current options on the table: </w:t>
            </w:r>
            <w:r w:rsidRPr="00597DC3">
              <w:rPr>
                <w:lang w:val="en-US"/>
              </w:rPr>
              <w:t>to configure a L1/L2 inter-cell mobility candidate cell:</w:t>
            </w:r>
          </w:p>
          <w:p w14:paraId="4AB661F6" w14:textId="77777777" w:rsidR="004D46CB" w:rsidRPr="00597DC3" w:rsidRDefault="004D46CB" w:rsidP="004D46CB">
            <w:pPr>
              <w:pStyle w:val="Agreement"/>
              <w:numPr>
                <w:ilvl w:val="0"/>
                <w:numId w:val="0"/>
              </w:numPr>
              <w:ind w:left="1619"/>
              <w:rPr>
                <w:lang w:val="en-US"/>
              </w:rPr>
            </w:pPr>
            <w:r w:rsidRPr="00597DC3">
              <w:rPr>
                <w:lang w:val="en-US"/>
              </w:rPr>
              <w:t>a.</w:t>
            </w:r>
            <w:r w:rsidRPr="00597DC3">
              <w:rPr>
                <w:lang w:val="en-US"/>
              </w:rPr>
              <w:tab/>
              <w:t xml:space="preserve">One </w:t>
            </w:r>
            <w:proofErr w:type="spellStart"/>
            <w:r w:rsidRPr="00597DC3">
              <w:rPr>
                <w:lang w:val="en-US"/>
              </w:rPr>
              <w:t>RRCReconfiguration</w:t>
            </w:r>
            <w:proofErr w:type="spellEnd"/>
            <w:r w:rsidRPr="00597DC3">
              <w:rPr>
                <w:lang w:val="en-US"/>
              </w:rPr>
              <w:t xml:space="preserve"> message for candidate target cell</w:t>
            </w:r>
          </w:p>
          <w:p w14:paraId="51D8E4C5" w14:textId="77777777" w:rsidR="004D46CB" w:rsidRPr="00597DC3" w:rsidRDefault="004D46CB" w:rsidP="004D46CB">
            <w:pPr>
              <w:pStyle w:val="Agreement"/>
              <w:numPr>
                <w:ilvl w:val="0"/>
                <w:numId w:val="0"/>
              </w:numPr>
              <w:ind w:left="1619"/>
              <w:rPr>
                <w:lang w:val="en-US"/>
              </w:rPr>
            </w:pPr>
            <w:r w:rsidRPr="00597DC3">
              <w:rPr>
                <w:lang w:val="en-US"/>
              </w:rPr>
              <w:t>b.</w:t>
            </w:r>
            <w:r w:rsidRPr="00597DC3">
              <w:rPr>
                <w:lang w:val="en-US"/>
              </w:rPr>
              <w:tab/>
              <w:t xml:space="preserve">One </w:t>
            </w:r>
            <w:proofErr w:type="spellStart"/>
            <w:r w:rsidRPr="00597DC3">
              <w:rPr>
                <w:lang w:val="en-US"/>
              </w:rPr>
              <w:t>CellGroupConfig</w:t>
            </w:r>
            <w:proofErr w:type="spellEnd"/>
            <w:r w:rsidRPr="00597DC3">
              <w:rPr>
                <w:lang w:val="en-US"/>
              </w:rPr>
              <w:t xml:space="preserve"> IE for each candidate target cell</w:t>
            </w:r>
          </w:p>
          <w:p w14:paraId="08CD4192" w14:textId="77777777" w:rsidR="004D46CB" w:rsidRPr="00597DC3" w:rsidRDefault="004D46CB" w:rsidP="004D46CB">
            <w:pPr>
              <w:pStyle w:val="Agreement"/>
              <w:numPr>
                <w:ilvl w:val="0"/>
                <w:numId w:val="0"/>
              </w:numPr>
              <w:ind w:left="1619"/>
              <w:rPr>
                <w:lang w:val="en-US"/>
              </w:rPr>
            </w:pPr>
            <w:r w:rsidRPr="00597DC3">
              <w:rPr>
                <w:lang w:val="en-US"/>
              </w:rPr>
              <w:t>c.</w:t>
            </w:r>
            <w:r w:rsidRPr="00597DC3">
              <w:rPr>
                <w:lang w:val="en-US"/>
              </w:rPr>
              <w:tab/>
              <w:t xml:space="preserve">One </w:t>
            </w:r>
            <w:proofErr w:type="spellStart"/>
            <w:r w:rsidRPr="00597DC3">
              <w:rPr>
                <w:lang w:val="en-US"/>
              </w:rPr>
              <w:t>SpCellConfig</w:t>
            </w:r>
            <w:proofErr w:type="spellEnd"/>
            <w:r w:rsidRPr="00597DC3">
              <w:rPr>
                <w:lang w:val="en-US"/>
              </w:rPr>
              <w:t xml:space="preserve"> IE for each candidate target cell</w:t>
            </w:r>
          </w:p>
          <w:p w14:paraId="3E7DEBAE" w14:textId="77777777" w:rsidR="00B223AE" w:rsidRDefault="00B223AE" w:rsidP="00CE0424">
            <w:pPr>
              <w:pStyle w:val="BodyText"/>
            </w:pPr>
          </w:p>
        </w:tc>
      </w:tr>
    </w:tbl>
    <w:p w14:paraId="61C5519F" w14:textId="77777777" w:rsidR="00713CB7" w:rsidRDefault="00713CB7" w:rsidP="00CE0424">
      <w:pPr>
        <w:pStyle w:val="BodyText"/>
      </w:pPr>
    </w:p>
    <w:p w14:paraId="67F9A131" w14:textId="4EA8008F" w:rsidR="002E2F65" w:rsidRPr="00CE0424" w:rsidRDefault="008550B0" w:rsidP="00CE0424">
      <w:pPr>
        <w:pStyle w:val="BodyText"/>
      </w:pPr>
      <w:r>
        <w:t>This contribution</w:t>
      </w:r>
      <w:r w:rsidR="00F521D9">
        <w:t xml:space="preserve"> covers </w:t>
      </w:r>
      <w:r w:rsidR="00A95E8F">
        <w:t xml:space="preserve">alternative solutions for </w:t>
      </w:r>
      <w:r w:rsidR="00841F3E">
        <w:t xml:space="preserve">the procedure </w:t>
      </w:r>
      <w:r w:rsidR="008B4CA3">
        <w:t>of</w:t>
      </w:r>
      <w:r w:rsidR="00841F3E">
        <w:t xml:space="preserve"> execution of L1/L2 </w:t>
      </w:r>
      <w:r w:rsidR="000944A3">
        <w:t xml:space="preserve">based inter-cell </w:t>
      </w:r>
      <w:r w:rsidR="00841F3E">
        <w:t>mobility serving cell change</w:t>
      </w:r>
      <w:r w:rsidR="00FF235A">
        <w:t>, including some important aspects of this procedure</w:t>
      </w:r>
      <w:r w:rsidR="00777B4B">
        <w:t>.</w:t>
      </w:r>
    </w:p>
    <w:p w14:paraId="59E13DC4" w14:textId="77777777" w:rsidR="004000E8" w:rsidRPr="00CE0424" w:rsidRDefault="00230D18" w:rsidP="00CE0424">
      <w:pPr>
        <w:pStyle w:val="Heading1"/>
      </w:pPr>
      <w:bookmarkStart w:id="3" w:name="_Ref178064866"/>
      <w:r>
        <w:lastRenderedPageBreak/>
        <w:t>2</w:t>
      </w:r>
      <w:r>
        <w:tab/>
      </w:r>
      <w:r w:rsidR="004000E8" w:rsidRPr="00CE0424">
        <w:t>Discussion</w:t>
      </w:r>
      <w:bookmarkEnd w:id="3"/>
    </w:p>
    <w:p w14:paraId="133F667B" w14:textId="42AD94F1" w:rsidR="003F4E67" w:rsidRDefault="003F4E67" w:rsidP="003F4E67">
      <w:pPr>
        <w:pStyle w:val="Heading2"/>
      </w:pPr>
      <w:r>
        <w:t>2.</w:t>
      </w:r>
      <w:r w:rsidR="00847F64">
        <w:t>1</w:t>
      </w:r>
      <w:r>
        <w:tab/>
      </w:r>
      <w:r w:rsidR="00DE5F8A" w:rsidRPr="00DE5F8A">
        <w:t xml:space="preserve">Execution of L1/L2-based inter-cell mobility </w:t>
      </w:r>
    </w:p>
    <w:p w14:paraId="5511D96B" w14:textId="59B73914" w:rsidR="007849B4" w:rsidRDefault="001F4EBD" w:rsidP="003F4E67">
      <w:pPr>
        <w:pStyle w:val="BodyText"/>
      </w:pPr>
      <w:r>
        <w:t xml:space="preserve">The procedure to </w:t>
      </w:r>
      <w:r w:rsidRPr="00C24EEF">
        <w:t>execut</w:t>
      </w:r>
      <w:r>
        <w:t>e</w:t>
      </w:r>
      <w:r w:rsidRPr="00C24EEF">
        <w:t xml:space="preserve"> L1/L2 inter-cell mobility </w:t>
      </w:r>
      <w:r>
        <w:t>corresponds to w</w:t>
      </w:r>
      <w:r w:rsidR="00420A45">
        <w:t>hat</w:t>
      </w:r>
      <w:r w:rsidR="00420A45" w:rsidRPr="00420A45">
        <w:t xml:space="preserve"> </w:t>
      </w:r>
      <w:r w:rsidR="00420A45">
        <w:t xml:space="preserve">in the WID </w:t>
      </w:r>
      <w:r w:rsidR="00696829">
        <w:fldChar w:fldCharType="begin"/>
      </w:r>
      <w:r w:rsidR="00696829">
        <w:instrText xml:space="preserve"> REF _Ref114836663 \r \h </w:instrText>
      </w:r>
      <w:r w:rsidR="00696829">
        <w:fldChar w:fldCharType="separate"/>
      </w:r>
      <w:r w:rsidR="00696829">
        <w:t>[1]</w:t>
      </w:r>
      <w:r w:rsidR="00696829">
        <w:fldChar w:fldCharType="end"/>
      </w:r>
      <w:r w:rsidR="00696829">
        <w:t xml:space="preserve"> </w:t>
      </w:r>
      <w:r w:rsidR="00420A45">
        <w:t>is referred to as “</w:t>
      </w:r>
      <w:r w:rsidR="00420A45" w:rsidRPr="002708FD">
        <w:rPr>
          <w:i/>
          <w:iCs/>
        </w:rPr>
        <w:t>dynamic switch mechanism among candidate serving cells</w:t>
      </w:r>
      <w:r w:rsidR="00420A45">
        <w:t xml:space="preserve">”. </w:t>
      </w:r>
      <w:r w:rsidR="00F655AB">
        <w:t xml:space="preserve">In this procedure, </w:t>
      </w:r>
      <w:r w:rsidR="00C24EEF" w:rsidRPr="00C24EEF">
        <w:t>the UE switches the serving cell to a target cell for L1/L2 mobility</w:t>
      </w:r>
      <w:r w:rsidR="009519EB">
        <w:t xml:space="preserve"> </w:t>
      </w:r>
      <w:proofErr w:type="gramStart"/>
      <w:r w:rsidR="009519EB">
        <w:t>and also</w:t>
      </w:r>
      <w:proofErr w:type="gramEnd"/>
      <w:r w:rsidR="009519EB">
        <w:t xml:space="preserve"> switches </w:t>
      </w:r>
      <w:r w:rsidR="00141665">
        <w:t xml:space="preserve">to </w:t>
      </w:r>
      <w:r w:rsidR="00434D24">
        <w:t>an already provided</w:t>
      </w:r>
      <w:r w:rsidR="00141665" w:rsidRPr="00141665">
        <w:t xml:space="preserve"> </w:t>
      </w:r>
      <w:r w:rsidR="005F346A">
        <w:t xml:space="preserve">RRC </w:t>
      </w:r>
      <w:r w:rsidR="00141665" w:rsidRPr="00141665">
        <w:t>configuration of the L1/L2 mobility candidate target cell used to operate with the target cell</w:t>
      </w:r>
      <w:r w:rsidR="0052611A">
        <w:t>.</w:t>
      </w:r>
    </w:p>
    <w:p w14:paraId="6C1FDCBD" w14:textId="096A4AF9" w:rsidR="005F346A" w:rsidRDefault="005F346A" w:rsidP="005F346A">
      <w:pPr>
        <w:pStyle w:val="Heading3"/>
        <w:rPr>
          <w:lang w:val="en-US"/>
        </w:rPr>
      </w:pPr>
      <w:r>
        <w:rPr>
          <w:lang w:val="en-US"/>
        </w:rPr>
        <w:t>2.1.</w:t>
      </w:r>
      <w:r w:rsidR="001E4643">
        <w:rPr>
          <w:lang w:val="en-US"/>
        </w:rPr>
        <w:t>1</w:t>
      </w:r>
      <w:r>
        <w:rPr>
          <w:lang w:val="en-US"/>
        </w:rPr>
        <w:tab/>
      </w:r>
      <w:r w:rsidR="00CD2001">
        <w:rPr>
          <w:lang w:val="en-US"/>
        </w:rPr>
        <w:t>Triggering</w:t>
      </w:r>
    </w:p>
    <w:p w14:paraId="01042BB8" w14:textId="14E65528" w:rsidR="00BC7B04" w:rsidRDefault="00BC7B04" w:rsidP="00BC7B04">
      <w:pPr>
        <w:pStyle w:val="BodyText"/>
        <w:rPr>
          <w:lang w:val="en-US"/>
        </w:rPr>
      </w:pPr>
      <w:r>
        <w:rPr>
          <w:lang w:val="en-US"/>
        </w:rPr>
        <w:t xml:space="preserve">In 3GPP systems, inter-cell mobility in RRC_CONNECTED is a network-controlled procedure. In NR, inter-cell mobility (up to Rel-17) is performed in the RRC layer (hence it may be called RRC-based) and is triggered when the UE receives an </w:t>
      </w:r>
      <w:proofErr w:type="spellStart"/>
      <w:r w:rsidRPr="00E81108">
        <w:rPr>
          <w:i/>
          <w:iCs/>
          <w:lang w:val="en-US"/>
        </w:rPr>
        <w:t>RRCReconfiguration</w:t>
      </w:r>
      <w:proofErr w:type="spellEnd"/>
      <w:r>
        <w:rPr>
          <w:lang w:val="en-US"/>
        </w:rPr>
        <w:t xml:space="preserve"> message including the IE </w:t>
      </w:r>
      <w:proofErr w:type="spellStart"/>
      <w:r>
        <w:rPr>
          <w:lang w:val="en-US"/>
        </w:rPr>
        <w:t>ReconfigurationWithSync</w:t>
      </w:r>
      <w:proofErr w:type="spellEnd"/>
      <w:r>
        <w:rPr>
          <w:lang w:val="en-US"/>
        </w:rPr>
        <w:t xml:space="preserve"> (including parameters the UE requires to access the target cell). That </w:t>
      </w:r>
      <w:proofErr w:type="spellStart"/>
      <w:r w:rsidRPr="00E81108">
        <w:rPr>
          <w:i/>
          <w:iCs/>
          <w:lang w:val="en-US"/>
        </w:rPr>
        <w:t>RRCReconfiguration</w:t>
      </w:r>
      <w:proofErr w:type="spellEnd"/>
      <w:r>
        <w:rPr>
          <w:i/>
          <w:iCs/>
          <w:lang w:val="en-US"/>
        </w:rPr>
        <w:t xml:space="preserve"> </w:t>
      </w:r>
      <w:r>
        <w:rPr>
          <w:lang w:val="en-US"/>
        </w:rPr>
        <w:t xml:space="preserve">message is applied by the UE and contains the configuration the UE requires to operate in the target cell, as generated by the target </w:t>
      </w:r>
      <w:proofErr w:type="spellStart"/>
      <w:r>
        <w:rPr>
          <w:lang w:val="en-US"/>
        </w:rPr>
        <w:t>gNodeB</w:t>
      </w:r>
      <w:proofErr w:type="spellEnd"/>
      <w:r>
        <w:rPr>
          <w:lang w:val="en-US"/>
        </w:rPr>
        <w:t xml:space="preserve">. As part of the inter-cell mobility execution the UE also performs random access in the target cell (to synchronize the UL and receive a TA command in the </w:t>
      </w:r>
      <w:proofErr w:type="gramStart"/>
      <w:r>
        <w:rPr>
          <w:lang w:val="en-US"/>
        </w:rPr>
        <w:t>Random Access</w:t>
      </w:r>
      <w:proofErr w:type="gramEnd"/>
      <w:r>
        <w:rPr>
          <w:lang w:val="en-US"/>
        </w:rPr>
        <w:t xml:space="preserve"> Response) and transmits an </w:t>
      </w:r>
      <w:proofErr w:type="spellStart"/>
      <w:r w:rsidRPr="00276CB8">
        <w:rPr>
          <w:i/>
          <w:iCs/>
          <w:lang w:val="en-US"/>
        </w:rPr>
        <w:t>RRCReconfigurationComplete</w:t>
      </w:r>
      <w:proofErr w:type="spellEnd"/>
      <w:r>
        <w:rPr>
          <w:lang w:val="en-US"/>
        </w:rPr>
        <w:t xml:space="preserve"> message (to synchronize the configurations with the target cell)</w:t>
      </w:r>
      <w:r w:rsidR="00557BB4">
        <w:rPr>
          <w:lang w:val="en-US"/>
        </w:rPr>
        <w:t xml:space="preserve"> in order to indicate to the target cell that the mobi</w:t>
      </w:r>
      <w:r w:rsidR="005C7591">
        <w:rPr>
          <w:lang w:val="en-US"/>
        </w:rPr>
        <w:t>lity procedure has been successfully completed</w:t>
      </w:r>
      <w:r>
        <w:rPr>
          <w:lang w:val="en-US"/>
        </w:rPr>
        <w:t>.</w:t>
      </w:r>
    </w:p>
    <w:p w14:paraId="180DEB8B" w14:textId="3B6D46AF" w:rsidR="00BC7B04" w:rsidRDefault="00BC7B04" w:rsidP="00BC7B04">
      <w:pPr>
        <w:pStyle w:val="BodyText"/>
        <w:rPr>
          <w:lang w:val="en-US"/>
        </w:rPr>
      </w:pPr>
      <w:r>
        <w:rPr>
          <w:lang w:val="en-US"/>
        </w:rPr>
        <w:t xml:space="preserve">In our view, </w:t>
      </w:r>
      <w:r w:rsidRPr="001F4D12">
        <w:rPr>
          <w:lang w:val="en-US"/>
        </w:rPr>
        <w:t xml:space="preserve">L1/L2 inter-cell </w:t>
      </w:r>
      <w:r>
        <w:rPr>
          <w:lang w:val="en-US"/>
        </w:rPr>
        <w:t xml:space="preserve">mobility should follow </w:t>
      </w:r>
      <w:r w:rsidR="00D75CF0">
        <w:rPr>
          <w:lang w:val="en-US"/>
        </w:rPr>
        <w:t>some of the</w:t>
      </w:r>
      <w:r>
        <w:rPr>
          <w:lang w:val="en-US"/>
        </w:rPr>
        <w:t xml:space="preserve"> principles </w:t>
      </w:r>
      <w:r w:rsidR="00D75CF0">
        <w:rPr>
          <w:lang w:val="en-US"/>
        </w:rPr>
        <w:t>of the</w:t>
      </w:r>
      <w:r>
        <w:rPr>
          <w:lang w:val="en-US"/>
        </w:rPr>
        <w:t xml:space="preserve"> RRC-based mobility i.e., it is network controlled and triggered based upon the reception of a message from the network (we see no reason to deviate from that </w:t>
      </w:r>
      <w:proofErr w:type="gramStart"/>
      <w:r>
        <w:rPr>
          <w:lang w:val="en-US"/>
        </w:rPr>
        <w:t>at the moment</w:t>
      </w:r>
      <w:proofErr w:type="gramEnd"/>
      <w:r>
        <w:rPr>
          <w:lang w:val="en-US"/>
        </w:rPr>
        <w:t xml:space="preserve">). The WID says </w:t>
      </w:r>
      <w:r w:rsidR="003F4AC8">
        <w:rPr>
          <w:lang w:val="en-US"/>
        </w:rPr>
        <w:t xml:space="preserve">that </w:t>
      </w:r>
      <w:r>
        <w:rPr>
          <w:lang w:val="en-US"/>
        </w:rPr>
        <w:t>the switch during L1/L2 based inter-cell mobility is based on L1/L2 signaling, that is, triggered by the network.</w:t>
      </w:r>
      <w:r w:rsidR="00A10703">
        <w:rPr>
          <w:lang w:val="en-US"/>
        </w:rPr>
        <w:t xml:space="preserve"> The first </w:t>
      </w:r>
      <w:r w:rsidR="002177DB">
        <w:rPr>
          <w:lang w:val="en-US"/>
        </w:rPr>
        <w:t>agreed assumption</w:t>
      </w:r>
      <w:r w:rsidR="00CD3D60">
        <w:rPr>
          <w:lang w:val="en-US"/>
        </w:rPr>
        <w:t xml:space="preserve"> from our last meeting also makes this quite clear:</w:t>
      </w:r>
    </w:p>
    <w:tbl>
      <w:tblPr>
        <w:tblStyle w:val="TableGrid"/>
        <w:tblW w:w="0" w:type="auto"/>
        <w:tblLook w:val="04A0" w:firstRow="1" w:lastRow="0" w:firstColumn="1" w:lastColumn="0" w:noHBand="0" w:noVBand="1"/>
      </w:tblPr>
      <w:tblGrid>
        <w:gridCol w:w="9629"/>
      </w:tblGrid>
      <w:tr w:rsidR="002177DB" w14:paraId="07947D3A" w14:textId="77777777" w:rsidTr="002177DB">
        <w:tc>
          <w:tcPr>
            <w:tcW w:w="9629" w:type="dxa"/>
          </w:tcPr>
          <w:p w14:paraId="7675DBD4" w14:textId="77777777" w:rsidR="002177DB" w:rsidRPr="003F3BBB" w:rsidRDefault="002177DB" w:rsidP="002177DB">
            <w:pPr>
              <w:pStyle w:val="Agreement"/>
            </w:pPr>
            <w:r>
              <w:t>Assumption: HO interruption time</w:t>
            </w:r>
            <w:r w:rsidRPr="003F3BBB">
              <w:t xml:space="preserve"> for L1/L2-based inter-cell mobility is the time from </w:t>
            </w:r>
            <w:r w:rsidRPr="002177DB">
              <w:rPr>
                <w:highlight w:val="yellow"/>
              </w:rPr>
              <w:t>UE receives the cell switch command</w:t>
            </w:r>
            <w:r w:rsidRPr="003F3BBB">
              <w:t xml:space="preserve"> to UE performs the first DL/UL reception/transmission on the indicated beam of the target cell. FFS if TRS tracking after HO and CSI RS measurement should also be included</w:t>
            </w:r>
            <w:r>
              <w:t>, i.e. the time to use a high-performance beam</w:t>
            </w:r>
            <w:r w:rsidRPr="003F3BBB">
              <w:t xml:space="preserve"> (can be clarified further).</w:t>
            </w:r>
          </w:p>
          <w:p w14:paraId="1B22228F" w14:textId="77777777" w:rsidR="002177DB" w:rsidRDefault="002177DB" w:rsidP="00BC7B04">
            <w:pPr>
              <w:pStyle w:val="BodyText"/>
              <w:rPr>
                <w:lang w:val="en-US"/>
              </w:rPr>
            </w:pPr>
          </w:p>
        </w:tc>
      </w:tr>
    </w:tbl>
    <w:p w14:paraId="7F65E0EC" w14:textId="77777777" w:rsidR="00CD3D60" w:rsidRDefault="00CD3D60" w:rsidP="00BC7B04">
      <w:pPr>
        <w:pStyle w:val="BodyText"/>
        <w:rPr>
          <w:lang w:val="en-US"/>
        </w:rPr>
      </w:pPr>
    </w:p>
    <w:p w14:paraId="6911E1BA" w14:textId="575A86B3" w:rsidR="00BC7B04" w:rsidRPr="00624B61" w:rsidRDefault="00911A0D" w:rsidP="00BC7B04">
      <w:pPr>
        <w:pStyle w:val="Proposal"/>
        <w:rPr>
          <w:lang w:val="en-US"/>
        </w:rPr>
      </w:pPr>
      <w:bookmarkStart w:id="4" w:name="_Toc110974611"/>
      <w:bookmarkStart w:id="5" w:name="_Toc115391846"/>
      <w:r>
        <w:rPr>
          <w:lang w:val="en-US"/>
        </w:rPr>
        <w:t>RAN2 to confirm that</w:t>
      </w:r>
      <w:r w:rsidR="0036193B">
        <w:rPr>
          <w:lang w:val="en-US"/>
        </w:rPr>
        <w:t xml:space="preserve"> </w:t>
      </w:r>
      <w:r w:rsidR="008C7B91">
        <w:rPr>
          <w:lang w:val="en-US"/>
        </w:rPr>
        <w:t>t</w:t>
      </w:r>
      <w:r w:rsidR="004D26F7">
        <w:rPr>
          <w:lang w:val="en-US"/>
        </w:rPr>
        <w:t xml:space="preserve">he execution of </w:t>
      </w:r>
      <w:r w:rsidR="00BC7B04">
        <w:rPr>
          <w:lang w:val="en-US"/>
        </w:rPr>
        <w:t>L1/L2 inter-cell mobility is a network-controlled procedure</w:t>
      </w:r>
      <w:r w:rsidR="00BC7B04" w:rsidRPr="00976901">
        <w:rPr>
          <w:lang w:val="en-US"/>
        </w:rPr>
        <w:t>.</w:t>
      </w:r>
      <w:bookmarkEnd w:id="4"/>
      <w:bookmarkEnd w:id="5"/>
    </w:p>
    <w:p w14:paraId="6E0D84AE" w14:textId="37A94556" w:rsidR="00BC7B04" w:rsidRDefault="00BC7B04" w:rsidP="00BC7B04">
      <w:pPr>
        <w:pStyle w:val="BodyText"/>
        <w:rPr>
          <w:lang w:val="en-US"/>
        </w:rPr>
      </w:pPr>
      <w:r>
        <w:rPr>
          <w:lang w:val="en-US"/>
        </w:rPr>
        <w:t xml:space="preserve">A first difference from L3 mobility, as the terminology agreed in the WID hints, is that the UE executes L1/L2 based inter-cell mobility when the UE receives a L1/L2 signaling (which may be called a lower layer signaling as these layers are lower than the RRC layer), specifically designed to indicate L1/L2 based inter-cell mobility, such as a MAC Control Element (MAC CE) and/or Downlink Control Indication (DCI), instead of the reception of the </w:t>
      </w:r>
      <w:proofErr w:type="spellStart"/>
      <w:r w:rsidRPr="00624B61">
        <w:rPr>
          <w:i/>
          <w:iCs/>
          <w:lang w:val="en-US"/>
        </w:rPr>
        <w:t>RRCReconfiguration</w:t>
      </w:r>
      <w:proofErr w:type="spellEnd"/>
      <w:r>
        <w:rPr>
          <w:lang w:val="en-US"/>
        </w:rPr>
        <w:t xml:space="preserve"> message including the IE </w:t>
      </w:r>
      <w:proofErr w:type="spellStart"/>
      <w:r w:rsidRPr="00624B61">
        <w:rPr>
          <w:i/>
          <w:iCs/>
          <w:lang w:val="en-US"/>
        </w:rPr>
        <w:t>ReconfigurationWithSync</w:t>
      </w:r>
      <w:proofErr w:type="spellEnd"/>
      <w:r>
        <w:rPr>
          <w:lang w:val="en-US"/>
        </w:rPr>
        <w:t>.</w:t>
      </w:r>
    </w:p>
    <w:p w14:paraId="17A80325" w14:textId="1EFFAF7E" w:rsidR="00BC7B04" w:rsidRDefault="00BC7B04" w:rsidP="00BC7B04">
      <w:pPr>
        <w:pStyle w:val="BodyText"/>
      </w:pPr>
      <w:r w:rsidRPr="00A34880">
        <w:t xml:space="preserve">On other words, in L1/L2 </w:t>
      </w:r>
      <w:r w:rsidR="005D2008">
        <w:t xml:space="preserve">inter-cell </w:t>
      </w:r>
      <w:r w:rsidRPr="00A34880">
        <w:t>mobility, the command to trigger</w:t>
      </w:r>
      <w:r w:rsidR="008E6796">
        <w:t xml:space="preserve"> execution of</w:t>
      </w:r>
      <w:r w:rsidRPr="00A34880">
        <w:t xml:space="preserve"> L1/L2 </w:t>
      </w:r>
      <w:r w:rsidR="005D2008">
        <w:t xml:space="preserve">inter-cell </w:t>
      </w:r>
      <w:r w:rsidRPr="00A34880">
        <w:t xml:space="preserve">mobility is sent by the gNB to the UE and uses a lower layer (L1 or MAC) </w:t>
      </w:r>
      <w:proofErr w:type="spellStart"/>
      <w:r w:rsidRPr="00A34880">
        <w:t>signal</w:t>
      </w:r>
      <w:r w:rsidR="00F97FCF">
        <w:t>ing</w:t>
      </w:r>
      <w:proofErr w:type="spellEnd"/>
      <w:r w:rsidRPr="00A34880">
        <w:t>.</w:t>
      </w:r>
      <w:r>
        <w:t xml:space="preserve"> This distinguishes it from the L3 mobility, which always uses RRC signalling. </w:t>
      </w:r>
      <w:r w:rsidRPr="00976EFA">
        <w:t xml:space="preserve">It also means that the context of the received command is limited by the lower layers. For example, if the lower layer command is a MAC CE, the command only operates on the </w:t>
      </w:r>
      <w:proofErr w:type="gramStart"/>
      <w:r w:rsidRPr="00976EFA">
        <w:t>particular MAC</w:t>
      </w:r>
      <w:proofErr w:type="gramEnd"/>
      <w:r w:rsidRPr="00976EFA">
        <w:t xml:space="preserve"> entity for which the command was sent. This is different from L3 mobility as well</w:t>
      </w:r>
      <w:r>
        <w:t>.</w:t>
      </w:r>
    </w:p>
    <w:p w14:paraId="0C6C7971" w14:textId="1F98550E" w:rsidR="00D70EDF" w:rsidRDefault="00D70EDF" w:rsidP="00D70EDF">
      <w:pPr>
        <w:pStyle w:val="Proposal"/>
      </w:pPr>
      <w:bookmarkStart w:id="6" w:name="_Toc115391847"/>
      <w:r>
        <w:t xml:space="preserve">When the UE receives the lower layer </w:t>
      </w:r>
      <w:proofErr w:type="spellStart"/>
      <w:r>
        <w:t>signal</w:t>
      </w:r>
      <w:r w:rsidR="00BC5C75">
        <w:t>ing</w:t>
      </w:r>
      <w:proofErr w:type="spellEnd"/>
      <w:r>
        <w:t xml:space="preserve"> for </w:t>
      </w:r>
      <w:r w:rsidR="005D2008">
        <w:t>execut</w:t>
      </w:r>
      <w:r w:rsidR="00100BE5">
        <w:t>ion</w:t>
      </w:r>
      <w:r w:rsidR="005D2008">
        <w:t xml:space="preserve"> </w:t>
      </w:r>
      <w:r w:rsidR="00100BE5">
        <w:t xml:space="preserve">of </w:t>
      </w:r>
      <w:r>
        <w:t xml:space="preserve">L1/L2 </w:t>
      </w:r>
      <w:r w:rsidR="005D2008">
        <w:t xml:space="preserve">inter-cell </w:t>
      </w:r>
      <w:r>
        <w:t>mobility, it switches to the indicated target cell and switches to the corresponding candidate target cell configuration.</w:t>
      </w:r>
      <w:bookmarkEnd w:id="6"/>
    </w:p>
    <w:p w14:paraId="0CB46E9D" w14:textId="3CC2A846" w:rsidR="00BC7B04" w:rsidRDefault="00D11004" w:rsidP="003F4E67">
      <w:pPr>
        <w:pStyle w:val="BodyText"/>
      </w:pPr>
      <w:r>
        <w:t xml:space="preserve">In </w:t>
      </w:r>
      <w:r w:rsidR="0015399C">
        <w:fldChar w:fldCharType="begin"/>
      </w:r>
      <w:r w:rsidR="0015399C">
        <w:instrText xml:space="preserve"> REF _Ref114837036 \r \h </w:instrText>
      </w:r>
      <w:r w:rsidR="0015399C">
        <w:fldChar w:fldCharType="separate"/>
      </w:r>
      <w:r w:rsidR="0015399C">
        <w:t>[2]</w:t>
      </w:r>
      <w:r w:rsidR="0015399C">
        <w:fldChar w:fldCharType="end"/>
      </w:r>
      <w:r>
        <w:t xml:space="preserve">, </w:t>
      </w:r>
      <w:r w:rsidR="0015399C">
        <w:t xml:space="preserve">we further elaborate </w:t>
      </w:r>
      <w:r w:rsidR="00F92BD3">
        <w:t>on the details of</w:t>
      </w:r>
      <w:r w:rsidR="0015399C">
        <w:t xml:space="preserve"> this lower layer </w:t>
      </w:r>
      <w:proofErr w:type="spellStart"/>
      <w:r w:rsidR="0015399C">
        <w:t>signal</w:t>
      </w:r>
      <w:r w:rsidR="00E25A2F">
        <w:t>ing</w:t>
      </w:r>
      <w:proofErr w:type="spellEnd"/>
      <w:r w:rsidR="0015399C">
        <w:t xml:space="preserve">, also referred to as beam indication </w:t>
      </w:r>
      <w:r w:rsidR="00B305FF">
        <w:t>for L1/L2 inter-cell mobility.</w:t>
      </w:r>
    </w:p>
    <w:p w14:paraId="32621DD8" w14:textId="7B6DF8CC" w:rsidR="00CE433D" w:rsidRDefault="005002DD" w:rsidP="005002DD">
      <w:pPr>
        <w:pStyle w:val="Heading3"/>
      </w:pPr>
      <w:r>
        <w:t>2.1.</w:t>
      </w:r>
      <w:r w:rsidR="001E4643">
        <w:t>2</w:t>
      </w:r>
      <w:r>
        <w:tab/>
      </w:r>
      <w:r w:rsidR="00D70EDF">
        <w:t>Alternative approaches for execution</w:t>
      </w:r>
      <w:r w:rsidR="009F041C">
        <w:t xml:space="preserve"> procedures</w:t>
      </w:r>
    </w:p>
    <w:p w14:paraId="4578F020" w14:textId="410939C1" w:rsidR="001624DC" w:rsidRDefault="00722C4D" w:rsidP="003F4E67">
      <w:pPr>
        <w:pStyle w:val="BodyText"/>
      </w:pPr>
      <w:r>
        <w:t xml:space="preserve">One of the </w:t>
      </w:r>
      <w:r w:rsidR="00575CA8">
        <w:t xml:space="preserve">overall </w:t>
      </w:r>
      <w:r w:rsidR="00523E01" w:rsidRPr="00523E01">
        <w:t>goal</w:t>
      </w:r>
      <w:r>
        <w:t>s</w:t>
      </w:r>
      <w:r w:rsidR="00523E01" w:rsidRPr="00523E01">
        <w:t xml:space="preserve"> of L1/L2 inter-cell mobility is to reduce latency and interruption time</w:t>
      </w:r>
      <w:r w:rsidR="00575CA8">
        <w:t xml:space="preserve">. </w:t>
      </w:r>
      <w:r w:rsidR="00E8686F">
        <w:t xml:space="preserve">Therefore, </w:t>
      </w:r>
      <w:r w:rsidR="00253E26">
        <w:t>u</w:t>
      </w:r>
      <w:r w:rsidR="00253E26" w:rsidRPr="00253E26">
        <w:t>pon</w:t>
      </w:r>
      <w:r w:rsidR="00A40802">
        <w:t xml:space="preserve"> the UE</w:t>
      </w:r>
      <w:r w:rsidR="00253E26" w:rsidRPr="00253E26">
        <w:t xml:space="preserve"> receiving the lower layer signal</w:t>
      </w:r>
      <w:r w:rsidR="00F92BD3">
        <w:t xml:space="preserve"> </w:t>
      </w:r>
      <w:r w:rsidR="00A40802">
        <w:t xml:space="preserve">to trigger </w:t>
      </w:r>
      <w:r w:rsidR="00BB1AA9">
        <w:t xml:space="preserve">execution of </w:t>
      </w:r>
      <w:r w:rsidR="00A63B08">
        <w:t xml:space="preserve">L1/L2 </w:t>
      </w:r>
      <w:r w:rsidR="00EC5C3D">
        <w:t xml:space="preserve">inter-cell </w:t>
      </w:r>
      <w:r w:rsidR="00A63B08">
        <w:t>mobility</w:t>
      </w:r>
      <w:r w:rsidR="00253E26" w:rsidRPr="00253E26">
        <w:t xml:space="preserve">, the UE needs to shortly </w:t>
      </w:r>
      <w:r w:rsidR="00253E26" w:rsidRPr="00253E26">
        <w:lastRenderedPageBreak/>
        <w:t>be able to transmit UL dat</w:t>
      </w:r>
      <w:r w:rsidR="005C7E1D">
        <w:t>a</w:t>
      </w:r>
      <w:r w:rsidR="00253E26" w:rsidRPr="00253E26">
        <w:t xml:space="preserve"> or SR, and/or monitor PDCCH in the target cell</w:t>
      </w:r>
      <w:r w:rsidR="00066EE5">
        <w:t>.</w:t>
      </w:r>
      <w:r w:rsidR="008D60C9">
        <w:t xml:space="preserve"> This in turn would typically require that the </w:t>
      </w:r>
      <w:r w:rsidR="008D60C9" w:rsidRPr="008D60C9">
        <w:t>UE needs to know the target cell it moves to, so it applies the corresponding configuration, and the corresponding TCI state</w:t>
      </w:r>
      <w:r w:rsidR="008D60C9">
        <w:t>.</w:t>
      </w:r>
      <w:r w:rsidR="005A6757">
        <w:t xml:space="preserve"> </w:t>
      </w:r>
    </w:p>
    <w:p w14:paraId="20A1E966" w14:textId="01F67CC2" w:rsidR="003F4E67" w:rsidRDefault="005A6757" w:rsidP="003F4E67">
      <w:pPr>
        <w:pStyle w:val="BodyText"/>
      </w:pPr>
      <w:r>
        <w:t>F</w:t>
      </w:r>
      <w:r w:rsidRPr="005A6757">
        <w:t xml:space="preserve">rom the network perspective, when the </w:t>
      </w:r>
      <w:r w:rsidR="0080486F">
        <w:t>serving</w:t>
      </w:r>
      <w:r w:rsidRPr="005A6757">
        <w:t xml:space="preserve"> DU transmits the lower layer signal </w:t>
      </w:r>
      <w:r w:rsidR="00F92BD3">
        <w:t xml:space="preserve">/ beam indication </w:t>
      </w:r>
      <w:r w:rsidR="006A6EB2">
        <w:t xml:space="preserve">to trigger </w:t>
      </w:r>
      <w:r w:rsidR="00622077">
        <w:t xml:space="preserve">execution of </w:t>
      </w:r>
      <w:r w:rsidR="006A6EB2">
        <w:t xml:space="preserve">L1/L2 </w:t>
      </w:r>
      <w:r w:rsidR="00622077">
        <w:t xml:space="preserve">inter-cell </w:t>
      </w:r>
      <w:r w:rsidR="006A6EB2">
        <w:t xml:space="preserve">mobility to the UE, </w:t>
      </w:r>
      <w:r w:rsidRPr="005A6757">
        <w:t xml:space="preserve">the </w:t>
      </w:r>
      <w:r w:rsidR="0080486F">
        <w:t>candidate/target</w:t>
      </w:r>
      <w:r w:rsidRPr="005A6757">
        <w:t xml:space="preserve"> DU needs to be prepared to receive signal</w:t>
      </w:r>
      <w:r w:rsidR="00FB390C">
        <w:t>s</w:t>
      </w:r>
      <w:r w:rsidRPr="005A6757">
        <w:t xml:space="preserve"> </w:t>
      </w:r>
      <w:r w:rsidR="00D82311">
        <w:t xml:space="preserve">from the UE </w:t>
      </w:r>
      <w:r w:rsidRPr="005A6757">
        <w:t>and/or to schedule the UE shortly</w:t>
      </w:r>
      <w:r w:rsidR="001624DC">
        <w:t>.</w:t>
      </w:r>
    </w:p>
    <w:p w14:paraId="6D893B69" w14:textId="683406E3" w:rsidR="00292AC3" w:rsidRDefault="00C60DCB" w:rsidP="003F4E67">
      <w:pPr>
        <w:pStyle w:val="BodyText"/>
      </w:pPr>
      <w:r>
        <w:t>T</w:t>
      </w:r>
      <w:r w:rsidR="00066A90">
        <w:t xml:space="preserve">here are </w:t>
      </w:r>
      <w:r>
        <w:t>a few</w:t>
      </w:r>
      <w:r w:rsidR="00566838">
        <w:t xml:space="preserve"> key </w:t>
      </w:r>
      <w:r w:rsidR="00FC7140">
        <w:t xml:space="preserve">performance </w:t>
      </w:r>
      <w:r w:rsidR="00A9610F">
        <w:t>aspects</w:t>
      </w:r>
      <w:r w:rsidR="00066A90">
        <w:t xml:space="preserve"> to con</w:t>
      </w:r>
      <w:r w:rsidR="00E869A5">
        <w:t xml:space="preserve">sider </w:t>
      </w:r>
      <w:r w:rsidR="00295846">
        <w:t>when designing</w:t>
      </w:r>
      <w:r w:rsidR="00CF537D">
        <w:t xml:space="preserve"> the signalling procedure for execution of L1/L2 </w:t>
      </w:r>
      <w:r w:rsidR="00622077">
        <w:t xml:space="preserve">inter-cell </w:t>
      </w:r>
      <w:r w:rsidR="00CF537D">
        <w:t>mobility</w:t>
      </w:r>
      <w:r w:rsidR="001C45FE">
        <w:t>.</w:t>
      </w:r>
      <w:r w:rsidR="006063EB">
        <w:t xml:space="preserve"> For example:</w:t>
      </w:r>
    </w:p>
    <w:p w14:paraId="7D40596C" w14:textId="2456D2A1" w:rsidR="00E6391E" w:rsidRDefault="00E6391E" w:rsidP="00191CA7">
      <w:pPr>
        <w:pStyle w:val="BodyText"/>
        <w:numPr>
          <w:ilvl w:val="0"/>
          <w:numId w:val="13"/>
        </w:numPr>
      </w:pPr>
      <w:r>
        <w:t>The delay</w:t>
      </w:r>
      <w:r w:rsidR="006C5F2A">
        <w:t xml:space="preserve"> from the network having </w:t>
      </w:r>
      <w:r w:rsidR="0047767C">
        <w:t xml:space="preserve">received </w:t>
      </w:r>
      <w:r w:rsidR="006C5F2A">
        <w:t>the lower layer measurement report</w:t>
      </w:r>
      <w:r w:rsidR="00341628">
        <w:t xml:space="preserve"> until the lower layer signal</w:t>
      </w:r>
      <w:r w:rsidR="00AE1442">
        <w:t xml:space="preserve"> / beam indication </w:t>
      </w:r>
      <w:r w:rsidR="004051CE">
        <w:t xml:space="preserve">that triggers the </w:t>
      </w:r>
      <w:r w:rsidR="00622077">
        <w:t xml:space="preserve">execution of </w:t>
      </w:r>
      <w:r w:rsidR="004051CE">
        <w:t xml:space="preserve">L1/L2 </w:t>
      </w:r>
      <w:r w:rsidR="00622077">
        <w:t xml:space="preserve">inter-cell </w:t>
      </w:r>
      <w:r w:rsidR="004051CE">
        <w:t xml:space="preserve">mobility </w:t>
      </w:r>
      <w:r w:rsidR="00AE1442">
        <w:t>is transmitted to the UE</w:t>
      </w:r>
      <w:r w:rsidR="005565BE">
        <w:t>.</w:t>
      </w:r>
    </w:p>
    <w:p w14:paraId="0C909266" w14:textId="1AD6224A" w:rsidR="00686053" w:rsidRDefault="2DACC71A" w:rsidP="00686053">
      <w:pPr>
        <w:pStyle w:val="BodyText"/>
        <w:numPr>
          <w:ilvl w:val="0"/>
          <w:numId w:val="13"/>
        </w:numPr>
      </w:pPr>
      <w:r>
        <w:t xml:space="preserve">Which </w:t>
      </w:r>
      <w:r w:rsidR="7E1D782D">
        <w:t>node</w:t>
      </w:r>
      <w:r w:rsidR="00597BC8">
        <w:t>(s)</w:t>
      </w:r>
      <w:r w:rsidR="00686053">
        <w:t xml:space="preserve"> that </w:t>
      </w:r>
      <w:r>
        <w:t xml:space="preserve">decides upon the </w:t>
      </w:r>
      <w:r w:rsidR="005D6FA7">
        <w:t>triggering</w:t>
      </w:r>
      <w:r w:rsidR="00326817">
        <w:t xml:space="preserve"> of</w:t>
      </w:r>
      <w:r w:rsidR="008D6D30">
        <w:t xml:space="preserve"> the</w:t>
      </w:r>
      <w:r w:rsidR="005D6FA7">
        <w:t xml:space="preserve"> </w:t>
      </w:r>
      <w:r w:rsidR="00597BC8">
        <w:t>execution</w:t>
      </w:r>
      <w:r w:rsidR="005D37DF">
        <w:t xml:space="preserve"> </w:t>
      </w:r>
      <w:r w:rsidR="00597BC8">
        <w:t xml:space="preserve">of </w:t>
      </w:r>
      <w:r>
        <w:t xml:space="preserve">L1/L2 </w:t>
      </w:r>
      <w:r w:rsidR="005D6FA7">
        <w:t xml:space="preserve">inter-cell </w:t>
      </w:r>
      <w:r>
        <w:t xml:space="preserve">mobility </w:t>
      </w:r>
      <w:r w:rsidR="144E6486">
        <w:t xml:space="preserve">and </w:t>
      </w:r>
      <w:r w:rsidR="00597BC8">
        <w:t xml:space="preserve">possibilities </w:t>
      </w:r>
      <w:r w:rsidR="00900534">
        <w:t xml:space="preserve">for other node(s) </w:t>
      </w:r>
      <w:r w:rsidR="00597BC8">
        <w:t>for negotiating / rejecting the execution</w:t>
      </w:r>
      <w:r w:rsidR="00686053">
        <w:t>.</w:t>
      </w:r>
      <w:r w:rsidR="00990095">
        <w:t xml:space="preserve"> For example, </w:t>
      </w:r>
      <w:r w:rsidR="00093F93">
        <w:t xml:space="preserve">if the target DU is assumed to having resources </w:t>
      </w:r>
      <w:r w:rsidR="00B87549">
        <w:t>reserved for candidate target cells or if those resources are reserved during the execution</w:t>
      </w:r>
      <w:r w:rsidR="00E54D96">
        <w:t>. Or for example, if the CU</w:t>
      </w:r>
      <w:r w:rsidR="007E381B">
        <w:t xml:space="preserve"> has possibility to reject the execution</w:t>
      </w:r>
      <w:r w:rsidR="00BB4746">
        <w:t>.</w:t>
      </w:r>
    </w:p>
    <w:p w14:paraId="660C7A63" w14:textId="77CCA99A" w:rsidR="008D567D" w:rsidRPr="006503D8" w:rsidRDefault="00C775C9" w:rsidP="00191CA7">
      <w:pPr>
        <w:pStyle w:val="BodyText"/>
        <w:numPr>
          <w:ilvl w:val="0"/>
          <w:numId w:val="13"/>
        </w:numPr>
      </w:pPr>
      <w:r>
        <w:t xml:space="preserve">Which node </w:t>
      </w:r>
      <w:r w:rsidR="007A5AF5">
        <w:t xml:space="preserve">(source DU or target DU) </w:t>
      </w:r>
      <w:r w:rsidR="000C6CDC">
        <w:t>sets the</w:t>
      </w:r>
      <w:r w:rsidR="144E6486">
        <w:t xml:space="preserve"> parameters </w:t>
      </w:r>
      <w:r w:rsidR="000C6CDC">
        <w:t xml:space="preserve">included in the lower layer </w:t>
      </w:r>
      <w:r w:rsidR="00FD38D7">
        <w:t>signal</w:t>
      </w:r>
      <w:r w:rsidR="000C6CDC">
        <w:t xml:space="preserve"> / beam indication</w:t>
      </w:r>
      <w:r w:rsidR="00752E6D">
        <w:t xml:space="preserve"> that triggers the </w:t>
      </w:r>
      <w:r w:rsidR="00CA1A32">
        <w:t xml:space="preserve">execution of </w:t>
      </w:r>
      <w:r w:rsidR="00752E6D">
        <w:t xml:space="preserve">L1/L2 </w:t>
      </w:r>
      <w:r w:rsidR="00326817">
        <w:t xml:space="preserve">inter-cell </w:t>
      </w:r>
      <w:r w:rsidR="00752E6D">
        <w:t xml:space="preserve">mobility </w:t>
      </w:r>
      <w:r w:rsidR="00FD38D7">
        <w:t>in the UE</w:t>
      </w:r>
      <w:r w:rsidR="00B74075">
        <w:t xml:space="preserve">, </w:t>
      </w:r>
      <w:proofErr w:type="gramStart"/>
      <w:r w:rsidR="00AA02F1">
        <w:t>e.g.</w:t>
      </w:r>
      <w:proofErr w:type="gramEnd"/>
      <w:r w:rsidR="00AA02F1">
        <w:t xml:space="preserve"> </w:t>
      </w:r>
      <w:r w:rsidR="00B74075">
        <w:t xml:space="preserve">so that the UE </w:t>
      </w:r>
      <w:r w:rsidR="00B74075" w:rsidRPr="006503D8">
        <w:t>know</w:t>
      </w:r>
      <w:r w:rsidR="00B74075">
        <w:t>s</w:t>
      </w:r>
      <w:r w:rsidR="00B74075" w:rsidRPr="006503D8">
        <w:t xml:space="preserve"> the target cell it moves to including the target cell TCI state</w:t>
      </w:r>
      <w:r w:rsidR="00033E45">
        <w:t xml:space="preserve"> and possibly timing advance.</w:t>
      </w:r>
    </w:p>
    <w:p w14:paraId="67904F44" w14:textId="3B426F2F" w:rsidR="00B01660" w:rsidRDefault="00365922" w:rsidP="00191CA7">
      <w:pPr>
        <w:pStyle w:val="BodyText"/>
        <w:numPr>
          <w:ilvl w:val="0"/>
          <w:numId w:val="13"/>
        </w:numPr>
      </w:pPr>
      <w:r>
        <w:t>T</w:t>
      </w:r>
      <w:r w:rsidR="00523653">
        <w:t xml:space="preserve">he </w:t>
      </w:r>
      <w:r w:rsidR="00253C51">
        <w:t>interruption time</w:t>
      </w:r>
      <w:r w:rsidR="00C04D91" w:rsidRPr="006503D8">
        <w:t xml:space="preserve"> </w:t>
      </w:r>
      <w:r w:rsidR="00FA7B19">
        <w:t xml:space="preserve">and the </w:t>
      </w:r>
      <w:r w:rsidR="00666829">
        <w:t xml:space="preserve">time until </w:t>
      </w:r>
      <w:r w:rsidR="007729B1">
        <w:t xml:space="preserve">the UE is </w:t>
      </w:r>
      <w:r w:rsidR="00C04D91" w:rsidRPr="006503D8">
        <w:t xml:space="preserve">scheduled in </w:t>
      </w:r>
      <w:r w:rsidR="007729B1">
        <w:t xml:space="preserve">the </w:t>
      </w:r>
      <w:r w:rsidR="00C04D91" w:rsidRPr="006503D8">
        <w:t>target</w:t>
      </w:r>
      <w:r w:rsidR="007729B1">
        <w:t xml:space="preserve"> cell</w:t>
      </w:r>
      <w:r w:rsidR="00A07E62">
        <w:t xml:space="preserve">, </w:t>
      </w:r>
      <w:r w:rsidR="00015BC0">
        <w:t>considering</w:t>
      </w:r>
      <w:r w:rsidR="00A07E62">
        <w:t xml:space="preserve"> variations of network delays</w:t>
      </w:r>
      <w:r w:rsidR="0056236B">
        <w:t>.</w:t>
      </w:r>
    </w:p>
    <w:p w14:paraId="4BC9A69F" w14:textId="019372C8" w:rsidR="009A0AE5" w:rsidRDefault="00564B67" w:rsidP="003F4E67">
      <w:pPr>
        <w:pStyle w:val="BodyText"/>
      </w:pPr>
      <w:r>
        <w:t xml:space="preserve">We </w:t>
      </w:r>
      <w:r w:rsidR="002B1EB3">
        <w:t xml:space="preserve">see two main approaches </w:t>
      </w:r>
      <w:r w:rsidR="0040605B">
        <w:t xml:space="preserve">for the </w:t>
      </w:r>
      <w:r w:rsidR="00886E2B">
        <w:t>signal</w:t>
      </w:r>
      <w:r w:rsidR="001E0D85">
        <w:t>l</w:t>
      </w:r>
      <w:r w:rsidR="00886E2B">
        <w:t xml:space="preserve">ing during the </w:t>
      </w:r>
      <w:r w:rsidR="00015360">
        <w:t xml:space="preserve">execution of L1/L2 </w:t>
      </w:r>
      <w:r w:rsidR="00CA1A32">
        <w:t xml:space="preserve">inter-cell </w:t>
      </w:r>
      <w:r w:rsidR="00015360">
        <w:t>mobility</w:t>
      </w:r>
      <w:r w:rsidR="003C6A20">
        <w:t xml:space="preserve">. </w:t>
      </w:r>
      <w:r w:rsidR="00EC6D27">
        <w:t xml:space="preserve">In the discussion below we indicate how </w:t>
      </w:r>
      <w:r w:rsidR="00FB1377">
        <w:t xml:space="preserve">each approach addresses </w:t>
      </w:r>
      <w:r w:rsidR="00511988">
        <w:t>the key performance aspects above.</w:t>
      </w:r>
    </w:p>
    <w:p w14:paraId="31947008" w14:textId="770E50BE" w:rsidR="009C06E3" w:rsidRDefault="00257768" w:rsidP="003F4E67">
      <w:pPr>
        <w:pStyle w:val="BodyText"/>
      </w:pPr>
      <w:r w:rsidRPr="00257768">
        <w:rPr>
          <w:b/>
          <w:bCs/>
          <w:u w:val="single"/>
        </w:rPr>
        <w:t>In a</w:t>
      </w:r>
      <w:r w:rsidR="009C06E3" w:rsidRPr="00257768">
        <w:rPr>
          <w:b/>
          <w:bCs/>
          <w:u w:val="single"/>
        </w:rPr>
        <w:t>pproach 1</w:t>
      </w:r>
      <w:r>
        <w:t xml:space="preserve">, </w:t>
      </w:r>
      <w:r w:rsidR="009C06E3">
        <w:t xml:space="preserve">the serving DU decides about the </w:t>
      </w:r>
      <w:r w:rsidR="00791214">
        <w:t xml:space="preserve">execution, transmits </w:t>
      </w:r>
      <w:r w:rsidR="007D6918">
        <w:t xml:space="preserve">the lower layer signal </w:t>
      </w:r>
      <w:r w:rsidR="0099360B">
        <w:t xml:space="preserve">/ beam indication </w:t>
      </w:r>
      <w:r w:rsidR="007D6918">
        <w:t>to the UE</w:t>
      </w:r>
      <w:r w:rsidR="00293B88">
        <w:t xml:space="preserve"> and only thereafter informs </w:t>
      </w:r>
      <w:r w:rsidR="00E670F6">
        <w:t>candidate/target DU</w:t>
      </w:r>
      <w:r w:rsidR="00752E52">
        <w:t>, via the CU,</w:t>
      </w:r>
      <w:r w:rsidR="00032863">
        <w:t xml:space="preserve"> of the </w:t>
      </w:r>
      <w:r w:rsidR="00666142">
        <w:t>execution</w:t>
      </w:r>
      <w:r w:rsidR="00EC3D4A">
        <w:t xml:space="preserve">. </w:t>
      </w:r>
      <w:r w:rsidR="003B0CCC">
        <w:t xml:space="preserve">This approach is illustrated in </w:t>
      </w:r>
      <w:r w:rsidR="00303FE0">
        <w:fldChar w:fldCharType="begin"/>
      </w:r>
      <w:r w:rsidR="00303FE0">
        <w:instrText xml:space="preserve"> REF _Ref110248436 \h </w:instrText>
      </w:r>
      <w:r w:rsidR="00303FE0">
        <w:fldChar w:fldCharType="separate"/>
      </w:r>
      <w:r w:rsidR="00001378">
        <w:t xml:space="preserve">Figure </w:t>
      </w:r>
      <w:r w:rsidR="00001378">
        <w:rPr>
          <w:noProof/>
        </w:rPr>
        <w:t>1</w:t>
      </w:r>
      <w:r w:rsidR="00303FE0">
        <w:fldChar w:fldCharType="end"/>
      </w:r>
      <w:r w:rsidR="00303FE0">
        <w:t xml:space="preserve"> below.</w:t>
      </w:r>
    </w:p>
    <w:p w14:paraId="6761C4D0" w14:textId="0E000E4F" w:rsidR="003B0CCC" w:rsidRDefault="003B0CCC" w:rsidP="003F4E67">
      <w:pPr>
        <w:pStyle w:val="BodyText"/>
      </w:pPr>
    </w:p>
    <w:p w14:paraId="55A4D636" w14:textId="23C9FD1A" w:rsidR="004A258F" w:rsidRDefault="00185C9A" w:rsidP="003F4E67">
      <w:pPr>
        <w:pStyle w:val="BodyText"/>
      </w:pPr>
      <w:r>
        <w:rPr>
          <w:noProof/>
        </w:rPr>
        <w:drawing>
          <wp:inline distT="0" distB="0" distL="0" distR="0" wp14:anchorId="0D666F71" wp14:editId="376D4640">
            <wp:extent cx="6103620" cy="31349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3620" cy="3134995"/>
                    </a:xfrm>
                    <a:prstGeom prst="rect">
                      <a:avLst/>
                    </a:prstGeom>
                    <a:noFill/>
                    <a:ln>
                      <a:noFill/>
                    </a:ln>
                  </pic:spPr>
                </pic:pic>
              </a:graphicData>
            </a:graphic>
          </wp:inline>
        </w:drawing>
      </w:r>
    </w:p>
    <w:p w14:paraId="1906EDD1" w14:textId="654C7864" w:rsidR="003B0CCC" w:rsidRDefault="003B0CCC" w:rsidP="003B0CCC">
      <w:pPr>
        <w:pStyle w:val="Caption"/>
      </w:pPr>
      <w:bookmarkStart w:id="7" w:name="_Ref110248436"/>
      <w:r>
        <w:t xml:space="preserve">Figure </w:t>
      </w:r>
      <w:r>
        <w:fldChar w:fldCharType="begin"/>
      </w:r>
      <w:r>
        <w:instrText>SEQ Figure \* ARABIC</w:instrText>
      </w:r>
      <w:r>
        <w:fldChar w:fldCharType="separate"/>
      </w:r>
      <w:r w:rsidR="00001378">
        <w:rPr>
          <w:noProof/>
        </w:rPr>
        <w:t>1</w:t>
      </w:r>
      <w:r>
        <w:fldChar w:fldCharType="end"/>
      </w:r>
      <w:bookmarkEnd w:id="7"/>
      <w:r>
        <w:t xml:space="preserve">. </w:t>
      </w:r>
      <w:bookmarkStart w:id="8" w:name="_Hlk110248683"/>
      <w:r>
        <w:t xml:space="preserve">Approach 1 for </w:t>
      </w:r>
      <w:r w:rsidRPr="003B0CCC">
        <w:t xml:space="preserve">execution of L1/L2 </w:t>
      </w:r>
      <w:r w:rsidR="0037583F">
        <w:t xml:space="preserve">inter-cell </w:t>
      </w:r>
      <w:r w:rsidRPr="003B0CCC">
        <w:t xml:space="preserve">mobility </w:t>
      </w:r>
      <w:bookmarkEnd w:id="8"/>
    </w:p>
    <w:p w14:paraId="511253D5" w14:textId="69617E49" w:rsidR="003A2BE1" w:rsidRPr="003A2BE1" w:rsidRDefault="001F2633" w:rsidP="003F4E67">
      <w:pPr>
        <w:pStyle w:val="BodyText"/>
      </w:pPr>
      <w:r>
        <w:t>In this approach</w:t>
      </w:r>
      <w:r w:rsidR="00833242">
        <w:t xml:space="preserve">, the </w:t>
      </w:r>
      <w:r w:rsidR="008515D1">
        <w:t xml:space="preserve">target cell and beam </w:t>
      </w:r>
      <w:r w:rsidR="008D1839">
        <w:t>are</w:t>
      </w:r>
      <w:r w:rsidR="008515D1">
        <w:t xml:space="preserve"> determined by the serving DU</w:t>
      </w:r>
      <w:r w:rsidR="00151F27">
        <w:t xml:space="preserve">. </w:t>
      </w:r>
      <w:r w:rsidR="000F1815">
        <w:t>Also</w:t>
      </w:r>
      <w:r w:rsidR="00892B9E">
        <w:t xml:space="preserve">, the candidate/target DU </w:t>
      </w:r>
      <w:r w:rsidR="00107C49">
        <w:t>become</w:t>
      </w:r>
      <w:r w:rsidR="00CC0914">
        <w:t>s</w:t>
      </w:r>
      <w:r w:rsidR="00107C49">
        <w:t xml:space="preserve"> aware </w:t>
      </w:r>
      <w:r w:rsidR="001A54B2">
        <w:t>that</w:t>
      </w:r>
      <w:r w:rsidR="005A1976">
        <w:t xml:space="preserve"> the UE is coming</w:t>
      </w:r>
      <w:r w:rsidR="00A92F7D">
        <w:t xml:space="preserve"> and </w:t>
      </w:r>
      <w:r w:rsidR="00234EF7">
        <w:t xml:space="preserve">in which </w:t>
      </w:r>
      <w:r w:rsidR="00AB2CB1">
        <w:t>UL direction (</w:t>
      </w:r>
      <w:r w:rsidR="00234EF7">
        <w:t>beam</w:t>
      </w:r>
      <w:r w:rsidR="00AB2CB1">
        <w:t>)</w:t>
      </w:r>
      <w:r w:rsidR="007B19CA">
        <w:t xml:space="preserve"> based on information from the </w:t>
      </w:r>
      <w:r w:rsidR="00D86233">
        <w:t xml:space="preserve">serving DU. </w:t>
      </w:r>
    </w:p>
    <w:p w14:paraId="3B510682" w14:textId="019F29F4" w:rsidR="00D77D5B" w:rsidRPr="003A2BE1" w:rsidRDefault="00220F76" w:rsidP="003F4E67">
      <w:pPr>
        <w:pStyle w:val="BodyText"/>
      </w:pPr>
      <w:r>
        <w:t xml:space="preserve">In approach </w:t>
      </w:r>
      <w:r w:rsidR="00262122">
        <w:t>1</w:t>
      </w:r>
      <w:r>
        <w:t>, the delay for triggering is very short</w:t>
      </w:r>
      <w:r w:rsidR="00CF7F47">
        <w:t xml:space="preserve">. On the other hand, the decision about triggering is made entirely by the source DU </w:t>
      </w:r>
      <w:proofErr w:type="gramStart"/>
      <w:r w:rsidR="00CF7F47">
        <w:t>and also</w:t>
      </w:r>
      <w:proofErr w:type="gramEnd"/>
      <w:r w:rsidR="00CF7F47">
        <w:t xml:space="preserve"> the </w:t>
      </w:r>
      <w:r w:rsidR="001F0261">
        <w:t>content</w:t>
      </w:r>
      <w:r w:rsidR="00043079">
        <w:t xml:space="preserve"> of the lower layer signal / </w:t>
      </w:r>
      <w:r w:rsidR="001F0261">
        <w:t>b</w:t>
      </w:r>
      <w:r w:rsidR="00043079">
        <w:t>eam indication is prepared by the source DU</w:t>
      </w:r>
      <w:r w:rsidR="001F0261">
        <w:t xml:space="preserve">. </w:t>
      </w:r>
      <w:r w:rsidR="008245E7">
        <w:t>D</w:t>
      </w:r>
      <w:r w:rsidR="000A7583" w:rsidRPr="000A7583">
        <w:t xml:space="preserve">ue to uncertainty network delays between the serving DU, the CU and the candidate/target DU (especially for the inter-DU case), it may be hard for the candidate/target DU to know exactly when UE can be </w:t>
      </w:r>
      <w:r w:rsidR="000A7583" w:rsidRPr="000A7583">
        <w:lastRenderedPageBreak/>
        <w:t>scheduled</w:t>
      </w:r>
      <w:r w:rsidR="00DD0074">
        <w:t xml:space="preserve">. </w:t>
      </w:r>
      <w:r w:rsidR="000A7583" w:rsidRPr="000A7583">
        <w:t>This</w:t>
      </w:r>
      <w:r w:rsidR="00134DA0">
        <w:t xml:space="preserve"> is solved by an</w:t>
      </w:r>
      <w:r w:rsidR="000A7583" w:rsidRPr="000A7583">
        <w:t xml:space="preserve"> indication from the UE, illustrated by the “UL signal” in the signalling flow, </w:t>
      </w:r>
      <w:r w:rsidR="00C27198">
        <w:t xml:space="preserve">that </w:t>
      </w:r>
      <w:r w:rsidR="000A7583" w:rsidRPr="000A7583">
        <w:t>may be conveyed in L1 or MAC (FFS).</w:t>
      </w:r>
    </w:p>
    <w:p w14:paraId="468CD179" w14:textId="100F27BD" w:rsidR="00EC3D4A" w:rsidRDefault="00257768" w:rsidP="003F4E67">
      <w:pPr>
        <w:pStyle w:val="BodyText"/>
      </w:pPr>
      <w:r w:rsidRPr="00257768">
        <w:rPr>
          <w:b/>
          <w:bCs/>
          <w:u w:val="single"/>
        </w:rPr>
        <w:t>In a</w:t>
      </w:r>
      <w:r w:rsidR="00EC3D4A" w:rsidRPr="00257768">
        <w:rPr>
          <w:b/>
          <w:bCs/>
          <w:u w:val="single"/>
        </w:rPr>
        <w:t>pproach 2</w:t>
      </w:r>
      <w:r>
        <w:t>,</w:t>
      </w:r>
      <w:r w:rsidR="00EC3D4A">
        <w:t xml:space="preserve"> the serving DU </w:t>
      </w:r>
      <w:r w:rsidR="003259B9">
        <w:t>first requests the candidate/target DU</w:t>
      </w:r>
      <w:r w:rsidR="00752E52">
        <w:t>, via the CU,</w:t>
      </w:r>
      <w:r w:rsidR="00BB13FA">
        <w:t xml:space="preserve"> </w:t>
      </w:r>
      <w:r w:rsidR="00752E52">
        <w:t xml:space="preserve">that </w:t>
      </w:r>
      <w:r w:rsidR="00127E06">
        <w:t xml:space="preserve">execution </w:t>
      </w:r>
      <w:proofErr w:type="gramStart"/>
      <w:r w:rsidR="00127E06">
        <w:t xml:space="preserve">of </w:t>
      </w:r>
      <w:r w:rsidR="00752E52">
        <w:t xml:space="preserve"> L</w:t>
      </w:r>
      <w:proofErr w:type="gramEnd"/>
      <w:r w:rsidR="00752E52">
        <w:t xml:space="preserve">1/L2 </w:t>
      </w:r>
      <w:r w:rsidR="00127E06">
        <w:t xml:space="preserve">inter-cell </w:t>
      </w:r>
      <w:r w:rsidR="00752E52">
        <w:t xml:space="preserve">mobility is required, and the candidate/target DU </w:t>
      </w:r>
      <w:r w:rsidR="00EA0B1C">
        <w:t xml:space="preserve">makes a final decision about </w:t>
      </w:r>
      <w:r w:rsidR="00A97132">
        <w:t xml:space="preserve">target </w:t>
      </w:r>
      <w:r w:rsidR="00F626D2">
        <w:t xml:space="preserve">cell/beam including the </w:t>
      </w:r>
      <w:r w:rsidR="00A97132">
        <w:t>TCI state</w:t>
      </w:r>
      <w:r w:rsidR="00744AEF">
        <w:t xml:space="preserve"> and/or SSB index</w:t>
      </w:r>
      <w:r w:rsidR="00C959AE">
        <w:t xml:space="preserve">. Only thereafter the serving DU </w:t>
      </w:r>
      <w:r w:rsidR="00697D58">
        <w:t xml:space="preserve">creates and </w:t>
      </w:r>
      <w:r w:rsidR="00C959AE">
        <w:t>transmits the lower layer signal</w:t>
      </w:r>
      <w:r w:rsidR="0099360B">
        <w:t xml:space="preserve"> / beam indication</w:t>
      </w:r>
      <w:r w:rsidR="00C959AE">
        <w:t xml:space="preserve"> to the UE.  This approach is illustrated in </w:t>
      </w:r>
      <w:r w:rsidR="00C959AE">
        <w:fldChar w:fldCharType="begin"/>
      </w:r>
      <w:r w:rsidR="00C959AE">
        <w:instrText xml:space="preserve"> REF _Ref110248712 \h </w:instrText>
      </w:r>
      <w:r w:rsidR="00C959AE">
        <w:fldChar w:fldCharType="separate"/>
      </w:r>
      <w:r w:rsidR="00001378">
        <w:t xml:space="preserve">Figure </w:t>
      </w:r>
      <w:r w:rsidR="00001378">
        <w:rPr>
          <w:noProof/>
        </w:rPr>
        <w:t>2</w:t>
      </w:r>
      <w:r w:rsidR="00C959AE">
        <w:fldChar w:fldCharType="end"/>
      </w:r>
      <w:r w:rsidR="00C959AE">
        <w:t xml:space="preserve"> below.</w:t>
      </w:r>
    </w:p>
    <w:p w14:paraId="6C24AA7A" w14:textId="32D6007C" w:rsidR="00C959AE" w:rsidRDefault="00C959AE" w:rsidP="003F4E67">
      <w:pPr>
        <w:pStyle w:val="BodyText"/>
      </w:pPr>
    </w:p>
    <w:p w14:paraId="6BA157AF" w14:textId="307424A0" w:rsidR="00AD048E" w:rsidRDefault="00E31C15" w:rsidP="003F4E67">
      <w:pPr>
        <w:pStyle w:val="BodyText"/>
      </w:pPr>
      <w:r>
        <w:rPr>
          <w:noProof/>
        </w:rPr>
        <w:drawing>
          <wp:inline distT="0" distB="0" distL="0" distR="0" wp14:anchorId="25FDB0D5" wp14:editId="5C4D4E6A">
            <wp:extent cx="6115685" cy="3717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3717290"/>
                    </a:xfrm>
                    <a:prstGeom prst="rect">
                      <a:avLst/>
                    </a:prstGeom>
                    <a:noFill/>
                    <a:ln>
                      <a:noFill/>
                    </a:ln>
                  </pic:spPr>
                </pic:pic>
              </a:graphicData>
            </a:graphic>
          </wp:inline>
        </w:drawing>
      </w:r>
    </w:p>
    <w:p w14:paraId="68D5DB4E" w14:textId="2AA13EDA" w:rsidR="00C959AE" w:rsidRDefault="00C959AE" w:rsidP="00C959AE">
      <w:pPr>
        <w:pStyle w:val="Caption"/>
      </w:pPr>
      <w:bookmarkStart w:id="9" w:name="_Ref110248712"/>
      <w:r>
        <w:t xml:space="preserve">Figure </w:t>
      </w:r>
      <w:r>
        <w:fldChar w:fldCharType="begin"/>
      </w:r>
      <w:r>
        <w:instrText>SEQ Figure \* ARABIC</w:instrText>
      </w:r>
      <w:r>
        <w:fldChar w:fldCharType="separate"/>
      </w:r>
      <w:r w:rsidR="00001378">
        <w:rPr>
          <w:noProof/>
        </w:rPr>
        <w:t>2</w:t>
      </w:r>
      <w:r>
        <w:fldChar w:fldCharType="end"/>
      </w:r>
      <w:bookmarkEnd w:id="9"/>
      <w:r>
        <w:t xml:space="preserve">. </w:t>
      </w:r>
      <w:r w:rsidRPr="00C959AE">
        <w:t xml:space="preserve">Approach </w:t>
      </w:r>
      <w:r>
        <w:t>2</w:t>
      </w:r>
      <w:r w:rsidRPr="00C959AE">
        <w:t xml:space="preserve"> for execution of L1/L2 </w:t>
      </w:r>
      <w:r w:rsidR="00127E06">
        <w:t>int</w:t>
      </w:r>
      <w:r w:rsidR="005E009C">
        <w:t xml:space="preserve">er-cell </w:t>
      </w:r>
      <w:r w:rsidRPr="00C959AE">
        <w:t xml:space="preserve">mobility </w:t>
      </w:r>
    </w:p>
    <w:p w14:paraId="33F9CC81" w14:textId="283935DA" w:rsidR="00C959AE" w:rsidRDefault="00E12CC9" w:rsidP="003F4E67">
      <w:pPr>
        <w:pStyle w:val="BodyText"/>
      </w:pPr>
      <w:r>
        <w:t>.</w:t>
      </w:r>
    </w:p>
    <w:p w14:paraId="6BFA5403" w14:textId="06F4EFFD" w:rsidR="00262122" w:rsidRDefault="00262122" w:rsidP="003F4E67">
      <w:pPr>
        <w:pStyle w:val="BodyText"/>
      </w:pPr>
      <w:r>
        <w:t>In approach 2, the</w:t>
      </w:r>
      <w:r w:rsidR="00272F0F">
        <w:t xml:space="preserve">re is </w:t>
      </w:r>
      <w:r w:rsidR="00A111A4">
        <w:t>inter-node signalling before t</w:t>
      </w:r>
      <w:r w:rsidR="00497E0D">
        <w:t>he source DU transmits the lower layer signal</w:t>
      </w:r>
      <w:r w:rsidR="00C000D1">
        <w:t xml:space="preserve">, which adds some </w:t>
      </w:r>
      <w:r w:rsidR="00EF6CBA">
        <w:t xml:space="preserve">delay in the order of </w:t>
      </w:r>
      <w:r w:rsidR="00A95825">
        <w:t>tens of milliseconds</w:t>
      </w:r>
      <w:r w:rsidR="003B7DB2">
        <w:t xml:space="preserve">. On the other hand, </w:t>
      </w:r>
      <w:r w:rsidR="004B664E">
        <w:t xml:space="preserve">the content of the lower layer signal can be </w:t>
      </w:r>
      <w:r w:rsidR="003B1C66">
        <w:t>prepared by the target DU</w:t>
      </w:r>
      <w:r w:rsidR="007052F1">
        <w:t xml:space="preserve"> and </w:t>
      </w:r>
      <w:r w:rsidR="0039107A">
        <w:t>target DU resources can be reserved late</w:t>
      </w:r>
      <w:r w:rsidR="003B1C66">
        <w:t xml:space="preserve">. Also, </w:t>
      </w:r>
      <w:r w:rsidR="000D6C1B">
        <w:t xml:space="preserve">target DU and the CU may </w:t>
      </w:r>
      <w:r w:rsidR="00F21969">
        <w:t xml:space="preserve">have possibility to </w:t>
      </w:r>
      <w:r w:rsidR="000D6C1B">
        <w:t>reject the execution</w:t>
      </w:r>
      <w:r w:rsidR="007052F1">
        <w:t>.</w:t>
      </w:r>
      <w:r w:rsidR="004F4AB7">
        <w:t xml:space="preserve"> The candidate/target DU may not know when the UE performs the switch since it is up to the serving DU when to transmit the lower layer </w:t>
      </w:r>
      <w:proofErr w:type="spellStart"/>
      <w:r w:rsidR="004F4AB7">
        <w:t>signal</w:t>
      </w:r>
      <w:r w:rsidR="00E80F6D">
        <w:t>ing</w:t>
      </w:r>
      <w:proofErr w:type="spellEnd"/>
      <w:r w:rsidR="004F4AB7">
        <w:t xml:space="preserve"> to the UE. Also in this approach, the UL signal from the UE would be an indication for the candidate/target DU to start scheduling the UE. </w:t>
      </w:r>
    </w:p>
    <w:p w14:paraId="17C7C92B" w14:textId="2478B232" w:rsidR="00982263" w:rsidRDefault="00CD7543" w:rsidP="003F4E67">
      <w:pPr>
        <w:pStyle w:val="BodyText"/>
      </w:pPr>
      <w:r>
        <w:t xml:space="preserve">We think </w:t>
      </w:r>
      <w:r w:rsidR="00B510DB">
        <w:t>that</w:t>
      </w:r>
      <w:r w:rsidR="00736AC3">
        <w:t xml:space="preserve"> both these approaches have pros and cons</w:t>
      </w:r>
      <w:r w:rsidR="00632842">
        <w:t>. We think that approach 1 is a good baseline</w:t>
      </w:r>
      <w:r w:rsidR="002C0DDD">
        <w:t xml:space="preserve">, but </w:t>
      </w:r>
      <w:r w:rsidR="00177154">
        <w:t>whether</w:t>
      </w:r>
      <w:r w:rsidR="00DE4BC8">
        <w:t xml:space="preserve"> approach </w:t>
      </w:r>
      <w:r w:rsidR="00177154">
        <w:t xml:space="preserve">2 </w:t>
      </w:r>
      <w:r w:rsidR="005635D2">
        <w:t>needs</w:t>
      </w:r>
      <w:r w:rsidR="00DE4BC8">
        <w:t xml:space="preserve"> to be used depends on </w:t>
      </w:r>
      <w:r w:rsidR="0095151D">
        <w:t xml:space="preserve">mainly </w:t>
      </w:r>
      <w:r w:rsidR="005635D2">
        <w:t>three</w:t>
      </w:r>
      <w:r w:rsidR="0095151D">
        <w:t xml:space="preserve"> things:</w:t>
      </w:r>
    </w:p>
    <w:p w14:paraId="0088C8AD" w14:textId="1CCB896A" w:rsidR="0095151D" w:rsidRDefault="00EA54EC" w:rsidP="0095151D">
      <w:pPr>
        <w:pStyle w:val="BodyText"/>
        <w:numPr>
          <w:ilvl w:val="0"/>
          <w:numId w:val="23"/>
        </w:numPr>
      </w:pPr>
      <w:r>
        <w:t xml:space="preserve">During execution, whether </w:t>
      </w:r>
      <w:r w:rsidR="00483EE8">
        <w:t xml:space="preserve">the target </w:t>
      </w:r>
      <w:r w:rsidR="00033E45">
        <w:t xml:space="preserve">DU </w:t>
      </w:r>
      <w:r w:rsidR="00F34226">
        <w:t>needs to</w:t>
      </w:r>
      <w:r w:rsidR="00033E45" w:rsidRPr="00033E45">
        <w:t xml:space="preserve"> set the parameters included in the lower layer </w:t>
      </w:r>
      <w:proofErr w:type="spellStart"/>
      <w:r w:rsidR="00033E45" w:rsidRPr="00033E45">
        <w:t>signal</w:t>
      </w:r>
      <w:r w:rsidR="00663D69">
        <w:t>ing</w:t>
      </w:r>
      <w:proofErr w:type="spellEnd"/>
      <w:r w:rsidR="00033E45" w:rsidRPr="00033E45">
        <w:t xml:space="preserve"> that triggers the L1/L2 </w:t>
      </w:r>
      <w:r w:rsidR="00BE44EA">
        <w:t xml:space="preserve">inter-cell </w:t>
      </w:r>
      <w:r w:rsidR="00033E45" w:rsidRPr="00033E45">
        <w:t xml:space="preserve">mobility execution in the UE, </w:t>
      </w:r>
      <w:proofErr w:type="gramStart"/>
      <w:r w:rsidR="00033E45" w:rsidRPr="00033E45">
        <w:t>e.g.</w:t>
      </w:r>
      <w:proofErr w:type="gramEnd"/>
      <w:r w:rsidR="00033E45" w:rsidRPr="00033E45">
        <w:t xml:space="preserve"> so that the UE knows the target cell it moves to including the target cell TCI state and possibly timing advance</w:t>
      </w:r>
      <w:r w:rsidR="00A96B30">
        <w:t>.</w:t>
      </w:r>
    </w:p>
    <w:p w14:paraId="737756F9" w14:textId="36BB4FFA" w:rsidR="00A96B30" w:rsidRDefault="00632842" w:rsidP="0095151D">
      <w:pPr>
        <w:pStyle w:val="BodyText"/>
        <w:numPr>
          <w:ilvl w:val="0"/>
          <w:numId w:val="23"/>
        </w:numPr>
      </w:pPr>
      <w:r>
        <w:t>Whether</w:t>
      </w:r>
      <w:r w:rsidR="00BD7E83">
        <w:t xml:space="preserve"> the target DU and/or CU </w:t>
      </w:r>
      <w:r w:rsidR="00A02CC5">
        <w:t xml:space="preserve">needs to </w:t>
      </w:r>
      <w:r w:rsidR="008969C2">
        <w:t xml:space="preserve">have possibility to </w:t>
      </w:r>
      <w:r w:rsidR="00A02CC5">
        <w:t xml:space="preserve">reject the </w:t>
      </w:r>
      <w:r w:rsidR="008969C2">
        <w:t xml:space="preserve">execution </w:t>
      </w:r>
      <w:r w:rsidR="00A02CC5">
        <w:t>procedure</w:t>
      </w:r>
      <w:r>
        <w:t>.</w:t>
      </w:r>
    </w:p>
    <w:p w14:paraId="5CB5381E" w14:textId="57ABCCE3" w:rsidR="00026991" w:rsidRDefault="00026991" w:rsidP="0095151D">
      <w:pPr>
        <w:pStyle w:val="BodyText"/>
        <w:numPr>
          <w:ilvl w:val="0"/>
          <w:numId w:val="23"/>
        </w:numPr>
      </w:pPr>
      <w:r>
        <w:t>If the delay before triggering in approach 2 is acceptable.</w:t>
      </w:r>
    </w:p>
    <w:p w14:paraId="3BF77711" w14:textId="77777777" w:rsidR="007F76A6" w:rsidRDefault="007F76A6" w:rsidP="003F4E67">
      <w:pPr>
        <w:pStyle w:val="BodyText"/>
      </w:pPr>
    </w:p>
    <w:p w14:paraId="6D603D6B" w14:textId="733B6F1C" w:rsidR="009A0AE5" w:rsidRDefault="00A20F9F" w:rsidP="009A0AE5">
      <w:pPr>
        <w:pStyle w:val="Proposal"/>
      </w:pPr>
      <w:bookmarkStart w:id="10" w:name="_Toc115391848"/>
      <w:r w:rsidRPr="00465FF3">
        <w:t xml:space="preserve">RAN2 to discuss </w:t>
      </w:r>
      <w:r w:rsidR="00DD25C6">
        <w:t xml:space="preserve">the different approaches for </w:t>
      </w:r>
      <w:r w:rsidR="00DD25C6" w:rsidRPr="00465FF3">
        <w:t xml:space="preserve">execution of L1/L2 </w:t>
      </w:r>
      <w:r w:rsidR="00BF773E">
        <w:t xml:space="preserve">inter-cell </w:t>
      </w:r>
      <w:r w:rsidR="00DD25C6" w:rsidRPr="00465FF3">
        <w:t>mobility</w:t>
      </w:r>
      <w:r w:rsidR="00BB1440">
        <w:t>:</w:t>
      </w:r>
      <w:bookmarkEnd w:id="10"/>
    </w:p>
    <w:p w14:paraId="746DFFE5" w14:textId="2311DBB4" w:rsidR="00BB1440" w:rsidRDefault="00BB1440" w:rsidP="00BB1440">
      <w:pPr>
        <w:pStyle w:val="Proposal"/>
        <w:numPr>
          <w:ilvl w:val="1"/>
          <w:numId w:val="2"/>
        </w:numPr>
      </w:pPr>
      <w:bookmarkStart w:id="11" w:name="_Toc115391849"/>
      <w:r>
        <w:t>Approach</w:t>
      </w:r>
      <w:r w:rsidR="008D5E2A">
        <w:t xml:space="preserve"> 1:</w:t>
      </w:r>
      <w:r w:rsidR="0025499C">
        <w:t xml:space="preserve"> </w:t>
      </w:r>
      <w:r w:rsidR="002B6F57">
        <w:t xml:space="preserve">Serving DU decides execution of L1/L2 inter-cell mobility and send the lower layer </w:t>
      </w:r>
      <w:proofErr w:type="spellStart"/>
      <w:r w:rsidR="002B6F57">
        <w:t>signaling</w:t>
      </w:r>
      <w:proofErr w:type="spellEnd"/>
      <w:r w:rsidR="002B6F57">
        <w:t xml:space="preserve"> to the UE</w:t>
      </w:r>
      <w:r w:rsidR="0025499C">
        <w:t>.</w:t>
      </w:r>
      <w:bookmarkEnd w:id="11"/>
    </w:p>
    <w:p w14:paraId="1CBC0809" w14:textId="0487625E" w:rsidR="0025499C" w:rsidRDefault="0025499C" w:rsidP="00BB1440">
      <w:pPr>
        <w:pStyle w:val="Proposal"/>
        <w:numPr>
          <w:ilvl w:val="1"/>
          <w:numId w:val="2"/>
        </w:numPr>
      </w:pPr>
      <w:bookmarkStart w:id="12" w:name="_Toc115391850"/>
      <w:r>
        <w:lastRenderedPageBreak/>
        <w:t xml:space="preserve">Approach 2: Serving DU decides execution of L1/L2 inter-cell </w:t>
      </w:r>
      <w:proofErr w:type="gramStart"/>
      <w:r>
        <w:t>mobility</w:t>
      </w:r>
      <w:proofErr w:type="gramEnd"/>
      <w:r>
        <w:t xml:space="preserve"> but it contacts first the Candidate DU (via the CU) before sending the lower layer </w:t>
      </w:r>
      <w:proofErr w:type="spellStart"/>
      <w:r>
        <w:t>signaling</w:t>
      </w:r>
      <w:proofErr w:type="spellEnd"/>
      <w:r>
        <w:t xml:space="preserve"> to the UE.</w:t>
      </w:r>
      <w:bookmarkEnd w:id="12"/>
    </w:p>
    <w:p w14:paraId="140B4C2A" w14:textId="3E3AC881" w:rsidR="009A0AE5" w:rsidRDefault="009A0AE5" w:rsidP="009A0AE5">
      <w:pPr>
        <w:pStyle w:val="BodyText"/>
      </w:pPr>
    </w:p>
    <w:p w14:paraId="29B4A431" w14:textId="35B574D8" w:rsidR="002B5F45" w:rsidRDefault="002B5F45" w:rsidP="002B5F45">
      <w:pPr>
        <w:pStyle w:val="Heading3"/>
      </w:pPr>
      <w:r>
        <w:t>2.1.</w:t>
      </w:r>
      <w:r w:rsidR="001E4643">
        <w:t>3</w:t>
      </w:r>
      <w:r>
        <w:tab/>
      </w:r>
      <w:r w:rsidR="001E763B">
        <w:t xml:space="preserve">Need of </w:t>
      </w:r>
      <w:r w:rsidR="0074430C">
        <w:t>an u</w:t>
      </w:r>
      <w:r w:rsidR="00855B00">
        <w:t>plink signal from the UE</w:t>
      </w:r>
      <w:r w:rsidR="00FF1861">
        <w:t xml:space="preserve"> to ack</w:t>
      </w:r>
      <w:r w:rsidR="00FB1551">
        <w:t>nowledge</w:t>
      </w:r>
      <w:r w:rsidR="00FF1861">
        <w:t xml:space="preserve"> the execution</w:t>
      </w:r>
    </w:p>
    <w:p w14:paraId="29B4DD4D" w14:textId="51AFB574" w:rsidR="00705B74" w:rsidRDefault="00C81A79" w:rsidP="006977B3">
      <w:pPr>
        <w:pStyle w:val="BodyText"/>
      </w:pPr>
      <w:r>
        <w:t xml:space="preserve">On both the approaches for </w:t>
      </w:r>
      <w:r w:rsidR="00645C8C">
        <w:t>execution</w:t>
      </w:r>
      <w:r>
        <w:t xml:space="preserve"> of L1/L2 </w:t>
      </w:r>
      <w:r w:rsidR="00FF1861">
        <w:t>inter-cell</w:t>
      </w:r>
      <w:r>
        <w:t xml:space="preserve"> mobility above, we </w:t>
      </w:r>
      <w:r w:rsidR="00645C8C">
        <w:t>have indicated an uplink signal transmitted from the UE</w:t>
      </w:r>
      <w:r w:rsidR="009B60D6">
        <w:t xml:space="preserve"> after having switched to the target cell configuration</w:t>
      </w:r>
      <w:r w:rsidR="0033785C">
        <w:t>.</w:t>
      </w:r>
      <w:r w:rsidR="00702BF1">
        <w:t xml:space="preserve"> The </w:t>
      </w:r>
      <w:r w:rsidR="006977B3">
        <w:t xml:space="preserve">main </w:t>
      </w:r>
      <w:r w:rsidR="000F0C4B">
        <w:t>purpose</w:t>
      </w:r>
      <w:r w:rsidR="00702BF1">
        <w:t xml:space="preserve"> with this signal</w:t>
      </w:r>
      <w:r w:rsidR="00854E9B">
        <w:t xml:space="preserve"> </w:t>
      </w:r>
      <w:r w:rsidR="00BA114D">
        <w:t>is to</w:t>
      </w:r>
      <w:r w:rsidR="00FB235C">
        <w:t xml:space="preserve"> confirm that the UE has </w:t>
      </w:r>
      <w:r w:rsidR="00BA114D">
        <w:t xml:space="preserve">completed the </w:t>
      </w:r>
      <w:r w:rsidR="005E009C">
        <w:t xml:space="preserve">procedure for execution of </w:t>
      </w:r>
      <w:r w:rsidR="00884620">
        <w:t xml:space="preserve">L1/L2 inter-cell mobility </w:t>
      </w:r>
      <w:r w:rsidR="00B43C94">
        <w:t>and</w:t>
      </w:r>
      <w:r w:rsidR="00C26FA7">
        <w:t xml:space="preserve"> has started using the target cell configuration</w:t>
      </w:r>
      <w:r w:rsidR="0099428C">
        <w:t xml:space="preserve">. It also </w:t>
      </w:r>
      <w:r w:rsidR="005D23B1">
        <w:t>enables the network to start</w:t>
      </w:r>
      <w:r w:rsidR="0076715E">
        <w:t xml:space="preserve"> the</w:t>
      </w:r>
      <w:r w:rsidR="002040B6">
        <w:t xml:space="preserve"> </w:t>
      </w:r>
      <w:r w:rsidR="00E57121">
        <w:t xml:space="preserve">scheduling of </w:t>
      </w:r>
      <w:r w:rsidR="0076715E">
        <w:t>uplink and downlink data</w:t>
      </w:r>
      <w:r w:rsidR="00BD1BB8">
        <w:t xml:space="preserve"> as soon as possible</w:t>
      </w:r>
      <w:r w:rsidR="006C2063">
        <w:t xml:space="preserve"> (considering </w:t>
      </w:r>
      <w:r w:rsidR="00D35E0F">
        <w:t>also somewhat unpredictable network delays)</w:t>
      </w:r>
      <w:r w:rsidR="0084420C">
        <w:t xml:space="preserve"> and serves as a trigger</w:t>
      </w:r>
      <w:r w:rsidR="00582AE2">
        <w:t xml:space="preserve"> for the target DU</w:t>
      </w:r>
      <w:r w:rsidR="0084420C">
        <w:t xml:space="preserve"> to transmit</w:t>
      </w:r>
      <w:r w:rsidR="003F5587">
        <w:t xml:space="preserve"> </w:t>
      </w:r>
      <w:r w:rsidR="00582AE2">
        <w:t>e.g.</w:t>
      </w:r>
      <w:r w:rsidR="00803E8F">
        <w:t>,</w:t>
      </w:r>
      <w:r w:rsidR="00582AE2">
        <w:t xml:space="preserve"> </w:t>
      </w:r>
      <w:r w:rsidR="00630163">
        <w:t xml:space="preserve">a </w:t>
      </w:r>
      <w:r w:rsidR="00582AE2">
        <w:t>DL data delivery status</w:t>
      </w:r>
      <w:r w:rsidR="00A029E0">
        <w:t xml:space="preserve"> </w:t>
      </w:r>
      <w:r w:rsidR="00C443C2">
        <w:t>indication to the CU</w:t>
      </w:r>
      <w:r w:rsidR="00630163">
        <w:t>.</w:t>
      </w:r>
    </w:p>
    <w:p w14:paraId="4DB45CC9" w14:textId="3B8BB4CA" w:rsidR="00313FAB" w:rsidRDefault="00313FAB" w:rsidP="006977B3">
      <w:pPr>
        <w:pStyle w:val="BodyText"/>
      </w:pPr>
      <w:r>
        <w:t>In legacy L3 handover</w:t>
      </w:r>
      <w:r w:rsidR="001510B0">
        <w:t xml:space="preserve">, </w:t>
      </w:r>
      <w:r w:rsidR="001F4378">
        <w:t xml:space="preserve">the </w:t>
      </w:r>
      <w:r w:rsidR="00B334B7">
        <w:t>MSG1+MSG3</w:t>
      </w:r>
      <w:r w:rsidR="007A42D7">
        <w:t xml:space="preserve"> </w:t>
      </w:r>
      <w:r w:rsidR="001E309A">
        <w:t xml:space="preserve">and </w:t>
      </w:r>
      <w:proofErr w:type="spellStart"/>
      <w:r w:rsidR="001E309A" w:rsidRPr="00B334B7">
        <w:rPr>
          <w:i/>
          <w:iCs/>
        </w:rPr>
        <w:t>RRCReconfigurationComplete</w:t>
      </w:r>
      <w:proofErr w:type="spellEnd"/>
      <w:r w:rsidR="001E309A">
        <w:t xml:space="preserve"> serve</w:t>
      </w:r>
      <w:r w:rsidR="007A42D7">
        <w:t xml:space="preserve"> the same</w:t>
      </w:r>
      <w:r w:rsidR="00C65985">
        <w:t xml:space="preserve"> purpose</w:t>
      </w:r>
      <w:r w:rsidR="006F26CD">
        <w:t xml:space="preserve">. </w:t>
      </w:r>
      <w:r w:rsidR="00A44A3D">
        <w:t xml:space="preserve">It is not clear we can reuse the same solution for </w:t>
      </w:r>
      <w:r w:rsidR="003F32F3">
        <w:t>L</w:t>
      </w:r>
      <w:r w:rsidR="00A44A3D">
        <w:t xml:space="preserve">1/L2 </w:t>
      </w:r>
      <w:r w:rsidR="00BA2600">
        <w:t xml:space="preserve">inter-cell </w:t>
      </w:r>
      <w:r w:rsidR="00A44A3D">
        <w:t>mobility</w:t>
      </w:r>
      <w:r w:rsidR="003F32F3">
        <w:t xml:space="preserve">, because </w:t>
      </w:r>
      <w:r w:rsidR="00D86B8B">
        <w:t>as discussed below</w:t>
      </w:r>
      <w:r w:rsidR="00FF26C8">
        <w:t>,</w:t>
      </w:r>
      <w:r w:rsidR="00D86B8B">
        <w:t xml:space="preserve"> </w:t>
      </w:r>
      <w:r w:rsidR="00D60270">
        <w:t xml:space="preserve">execution of </w:t>
      </w:r>
      <w:r w:rsidR="00FF26C8">
        <w:t xml:space="preserve">L1/L2 </w:t>
      </w:r>
      <w:r w:rsidR="00BA2600">
        <w:t xml:space="preserve">inter-cell </w:t>
      </w:r>
      <w:r w:rsidR="004276D4">
        <w:t xml:space="preserve">mobility without </w:t>
      </w:r>
      <w:r w:rsidR="00FF26C8">
        <w:t xml:space="preserve">random access </w:t>
      </w:r>
      <w:r w:rsidR="004276D4">
        <w:t xml:space="preserve">should also be supported and as </w:t>
      </w:r>
      <w:r w:rsidR="00D60270">
        <w:t xml:space="preserve">the execution of </w:t>
      </w:r>
      <w:r w:rsidR="004276D4">
        <w:t xml:space="preserve">L1/L2 </w:t>
      </w:r>
      <w:r w:rsidR="00BA2600">
        <w:t xml:space="preserve">inter-cell </w:t>
      </w:r>
      <w:r w:rsidR="004276D4">
        <w:t xml:space="preserve">mobility is a lower layer </w:t>
      </w:r>
      <w:r w:rsidR="00E02C78">
        <w:t xml:space="preserve">signalling </w:t>
      </w:r>
      <w:r w:rsidR="004276D4">
        <w:t>procedure</w:t>
      </w:r>
      <w:r w:rsidR="00D9767A">
        <w:t>, it would be awkward to have a L3</w:t>
      </w:r>
      <w:r w:rsidR="00BD4F7D">
        <w:t xml:space="preserve"> response</w:t>
      </w:r>
      <w:r w:rsidR="00A45C56">
        <w:t xml:space="preserve">. </w:t>
      </w:r>
    </w:p>
    <w:p w14:paraId="03E682EC" w14:textId="587E0403" w:rsidR="00630163" w:rsidRDefault="00BA3D8A" w:rsidP="006977B3">
      <w:pPr>
        <w:pStyle w:val="BodyText"/>
      </w:pPr>
      <w:r>
        <w:t>The content of the UL signal is FFS</w:t>
      </w:r>
      <w:r w:rsidR="00970464">
        <w:t xml:space="preserve">, but </w:t>
      </w:r>
      <w:r w:rsidR="00F656A0">
        <w:t xml:space="preserve">we think that </w:t>
      </w:r>
      <w:r w:rsidR="00AC55C4">
        <w:t xml:space="preserve">it </w:t>
      </w:r>
      <w:r w:rsidR="00F656A0">
        <w:t xml:space="preserve">at least </w:t>
      </w:r>
      <w:r w:rsidR="00AC55C4">
        <w:t xml:space="preserve">needs to include </w:t>
      </w:r>
      <w:r w:rsidR="005671D8">
        <w:t xml:space="preserve">the </w:t>
      </w:r>
      <w:r w:rsidR="00F656A0">
        <w:t>C-RNTI</w:t>
      </w:r>
      <w:r w:rsidR="00AC55C4">
        <w:t xml:space="preserve"> to </w:t>
      </w:r>
      <w:r w:rsidR="003C7AE0">
        <w:t>identify the UE</w:t>
      </w:r>
      <w:r w:rsidR="003460BF">
        <w:t xml:space="preserve"> </w:t>
      </w:r>
      <w:r w:rsidR="00923C2A">
        <w:t xml:space="preserve">in the target cell </w:t>
      </w:r>
      <w:r w:rsidR="003460BF">
        <w:t>(</w:t>
      </w:r>
      <w:proofErr w:type="gramStart"/>
      <w:r w:rsidR="003460BF">
        <w:t>e.g.</w:t>
      </w:r>
      <w:proofErr w:type="gramEnd"/>
      <w:r w:rsidR="003460BF">
        <w:t xml:space="preserve"> </w:t>
      </w:r>
      <w:r w:rsidR="00C67A82">
        <w:t>a C-RNTI MAC CE)</w:t>
      </w:r>
      <w:r w:rsidR="003C7AE0">
        <w:t>.</w:t>
      </w:r>
    </w:p>
    <w:p w14:paraId="69576EF0" w14:textId="60946179" w:rsidR="00F81A6B" w:rsidRDefault="008E0DDF" w:rsidP="006977B3">
      <w:pPr>
        <w:pStyle w:val="BodyText"/>
      </w:pPr>
      <w:r>
        <w:t xml:space="preserve">Even if the clearest solution would be to have an explicit indication by the UE that the execution of L1/L2 inter-cell mobility had been successfully performed, yet another alternative is to </w:t>
      </w:r>
      <w:r w:rsidR="00DD5838">
        <w:t>also consider</w:t>
      </w:r>
      <w:r>
        <w:t xml:space="preserve"> </w:t>
      </w:r>
      <w:r w:rsidR="00DD5838">
        <w:t xml:space="preserve">an implicit indication by the UE. In such a case, the implicit indication may be </w:t>
      </w:r>
      <w:r w:rsidR="00BF1DED">
        <w:t xml:space="preserve">either the transmission of the </w:t>
      </w:r>
      <w:proofErr w:type="gramStart"/>
      <w:r w:rsidR="00BF1DED">
        <w:t>random access</w:t>
      </w:r>
      <w:proofErr w:type="gramEnd"/>
      <w:r w:rsidR="00BF1DED">
        <w:t xml:space="preserve"> preamble, the sending of an SR request, or even the sending of UL data.</w:t>
      </w:r>
    </w:p>
    <w:p w14:paraId="18CE335E" w14:textId="176426D5" w:rsidR="002B2E00" w:rsidRDefault="002B2E00" w:rsidP="00171CD1">
      <w:pPr>
        <w:pStyle w:val="Proposal"/>
      </w:pPr>
      <w:bookmarkStart w:id="13" w:name="_Toc115391851"/>
      <w:r>
        <w:t>RAN2 to discuss on whether an indication (implicit or explicit) to the target cell from the UE is needed to indicate the successful execution of the L1/L2 inter-cell mobility.</w:t>
      </w:r>
      <w:bookmarkEnd w:id="13"/>
    </w:p>
    <w:p w14:paraId="2607FE5C" w14:textId="26D932B5" w:rsidR="002B5F45" w:rsidRDefault="00E86919" w:rsidP="00E86919">
      <w:pPr>
        <w:pStyle w:val="Heading3"/>
      </w:pPr>
      <w:r>
        <w:t>2.1.4</w:t>
      </w:r>
      <w:r>
        <w:tab/>
        <w:t>Text proposal</w:t>
      </w:r>
    </w:p>
    <w:p w14:paraId="0D3A1C1D" w14:textId="448EAA3F" w:rsidR="00E86919" w:rsidRDefault="00E86919" w:rsidP="00922F46">
      <w:pPr>
        <w:pStyle w:val="BodyText"/>
      </w:pPr>
      <w:r>
        <w:t xml:space="preserve">We think it would be good </w:t>
      </w:r>
      <w:r w:rsidR="00126BAD">
        <w:t xml:space="preserve">to capture a signalling chart for the procedure to configure and execute the </w:t>
      </w:r>
      <w:r w:rsidR="00592101">
        <w:t xml:space="preserve">L1/L2 inter-cell mobility in </w:t>
      </w:r>
      <w:proofErr w:type="gramStart"/>
      <w:r w:rsidR="00592101">
        <w:t>stage-2</w:t>
      </w:r>
      <w:proofErr w:type="gramEnd"/>
      <w:r w:rsidR="00592101">
        <w:t xml:space="preserve">, as reference for further discussions. </w:t>
      </w:r>
      <w:r>
        <w:t>In the Annex</w:t>
      </w:r>
      <w:r w:rsidR="00592101">
        <w:t xml:space="preserve"> A, we </w:t>
      </w:r>
      <w:r w:rsidR="005B65BB">
        <w:t>include a text proposal to 38.300.</w:t>
      </w:r>
      <w:r w:rsidR="001F4600">
        <w:t xml:space="preserve"> The TP includes the configuration procedure discussed in </w:t>
      </w:r>
      <w:r w:rsidR="001F4600">
        <w:fldChar w:fldCharType="begin"/>
      </w:r>
      <w:r w:rsidR="001F4600">
        <w:instrText xml:space="preserve"> REF _Ref115159069 \r \h </w:instrText>
      </w:r>
      <w:r w:rsidR="001F4600">
        <w:fldChar w:fldCharType="separate"/>
      </w:r>
      <w:r w:rsidR="001F4600">
        <w:t>[3]</w:t>
      </w:r>
      <w:r w:rsidR="001F4600">
        <w:fldChar w:fldCharType="end"/>
      </w:r>
      <w:r w:rsidR="001F4600">
        <w:t xml:space="preserve"> </w:t>
      </w:r>
      <w:proofErr w:type="gramStart"/>
      <w:r w:rsidR="001F4600">
        <w:t>and also</w:t>
      </w:r>
      <w:proofErr w:type="gramEnd"/>
      <w:r w:rsidR="001F4600">
        <w:t xml:space="preserve"> the execution procedure discussed in this contribution, both on a high-level without CU/DU split</w:t>
      </w:r>
      <w:r w:rsidR="00720D45">
        <w:t>, suited for 38.300</w:t>
      </w:r>
      <w:r w:rsidR="001F4600">
        <w:t>.</w:t>
      </w:r>
    </w:p>
    <w:p w14:paraId="0B71F444" w14:textId="542664CB" w:rsidR="005B65BB" w:rsidRDefault="00922F46" w:rsidP="005B65BB">
      <w:pPr>
        <w:pStyle w:val="Proposal"/>
      </w:pPr>
      <w:bookmarkStart w:id="14" w:name="_Toc115391852"/>
      <w:r>
        <w:t xml:space="preserve">RAN2 to </w:t>
      </w:r>
      <w:r w:rsidR="005B65BB">
        <w:t>include</w:t>
      </w:r>
      <w:r>
        <w:t xml:space="preserve"> the</w:t>
      </w:r>
      <w:r w:rsidR="005B65BB">
        <w:t xml:space="preserve"> stage-2 </w:t>
      </w:r>
      <w:r>
        <w:t>TP</w:t>
      </w:r>
      <w:r w:rsidR="005B65BB">
        <w:t xml:space="preserve"> </w:t>
      </w:r>
      <w:r>
        <w:t xml:space="preserve">in Annex </w:t>
      </w:r>
      <w:r w:rsidR="005B65BB">
        <w:t>to the section about L1/L2 based inter-cell mobility in TS 38.300.</w:t>
      </w:r>
      <w:bookmarkEnd w:id="14"/>
    </w:p>
    <w:p w14:paraId="02ADD4D1" w14:textId="77777777" w:rsidR="005B65BB" w:rsidRPr="00E86919" w:rsidRDefault="005B65BB" w:rsidP="00E86919"/>
    <w:p w14:paraId="51F6BDD4" w14:textId="398F0469" w:rsidR="009639F3" w:rsidRDefault="009639F3" w:rsidP="009639F3">
      <w:pPr>
        <w:pStyle w:val="Heading2"/>
      </w:pPr>
      <w:r>
        <w:t>2.</w:t>
      </w:r>
      <w:r w:rsidR="00847F64">
        <w:t>2</w:t>
      </w:r>
      <w:r>
        <w:tab/>
      </w:r>
      <w:r w:rsidR="00764C32">
        <w:t xml:space="preserve">User plane </w:t>
      </w:r>
      <w:r w:rsidR="00D30F4E">
        <w:t>aspects</w:t>
      </w:r>
      <w:r>
        <w:t xml:space="preserve"> </w:t>
      </w:r>
      <w:r w:rsidR="00764C32">
        <w:t xml:space="preserve">during </w:t>
      </w:r>
      <w:bookmarkStart w:id="15" w:name="_Hlk115091138"/>
      <w:r w:rsidR="00D30F4E">
        <w:t>execution of</w:t>
      </w:r>
      <w:r>
        <w:t xml:space="preserve"> L1/L2 mobility</w:t>
      </w:r>
      <w:bookmarkEnd w:id="15"/>
      <w:r w:rsidR="00D25328">
        <w:t xml:space="preserve"> </w:t>
      </w:r>
    </w:p>
    <w:p w14:paraId="3D1F7876" w14:textId="5F22EDCE" w:rsidR="00193CE3" w:rsidRDefault="009639F3" w:rsidP="009639F3">
      <w:pPr>
        <w:pStyle w:val="BodyText"/>
      </w:pPr>
      <w:r w:rsidRPr="00D30F4E">
        <w:t>Another important characteristic with L1/L2-based inter-cell mobility is that it does not mandate a reset</w:t>
      </w:r>
      <w:r w:rsidR="00D30F4E">
        <w:t xml:space="preserve"> the </w:t>
      </w:r>
      <w:r w:rsidR="00A2417B">
        <w:t xml:space="preserve">layer 2 protocols </w:t>
      </w:r>
      <w:r w:rsidRPr="00631CAC">
        <w:t>(MAC reset</w:t>
      </w:r>
      <w:r w:rsidR="0074500A">
        <w:t xml:space="preserve"> and </w:t>
      </w:r>
      <w:r w:rsidRPr="00631CAC">
        <w:t>RL</w:t>
      </w:r>
      <w:r w:rsidR="0074500A">
        <w:t xml:space="preserve">C </w:t>
      </w:r>
      <w:r w:rsidRPr="00631CAC">
        <w:t>re-establishment)</w:t>
      </w:r>
      <w:r>
        <w:t xml:space="preserve">. </w:t>
      </w:r>
    </w:p>
    <w:p w14:paraId="1385E400" w14:textId="57B5DAE3" w:rsidR="009639F3" w:rsidRDefault="009639F3" w:rsidP="009639F3">
      <w:pPr>
        <w:pStyle w:val="BodyText"/>
      </w:pPr>
      <w:r>
        <w:t xml:space="preserve">This means that the MAC </w:t>
      </w:r>
      <w:r w:rsidR="00193CE3">
        <w:t xml:space="preserve">and RLC states </w:t>
      </w:r>
      <w:r>
        <w:t xml:space="preserve">state in both the UE and the network can be maintained during </w:t>
      </w:r>
      <w:r w:rsidR="002C192E">
        <w:t xml:space="preserve">execution of </w:t>
      </w:r>
      <w:r>
        <w:t xml:space="preserve">L1/L2 </w:t>
      </w:r>
      <w:r w:rsidR="002C192E">
        <w:t xml:space="preserve">inter-cell </w:t>
      </w:r>
      <w:r>
        <w:t xml:space="preserve">mobility in many cases. </w:t>
      </w:r>
    </w:p>
    <w:p w14:paraId="2544EDCB" w14:textId="272611FE" w:rsidR="006A2619" w:rsidRDefault="006A2619" w:rsidP="009639F3">
      <w:pPr>
        <w:pStyle w:val="BodyText"/>
      </w:pPr>
      <w:r>
        <w:t xml:space="preserve">This was also agreed </w:t>
      </w:r>
      <w:r w:rsidR="006C4401">
        <w:t xml:space="preserve">as a working assumption </w:t>
      </w:r>
      <w:r>
        <w:t>at the last meeting:</w:t>
      </w:r>
    </w:p>
    <w:tbl>
      <w:tblPr>
        <w:tblStyle w:val="TableGrid"/>
        <w:tblW w:w="0" w:type="auto"/>
        <w:tblLook w:val="04A0" w:firstRow="1" w:lastRow="0" w:firstColumn="1" w:lastColumn="0" w:noHBand="0" w:noVBand="1"/>
      </w:tblPr>
      <w:tblGrid>
        <w:gridCol w:w="9629"/>
      </w:tblGrid>
      <w:tr w:rsidR="006A2619" w14:paraId="1F589AC1" w14:textId="77777777" w:rsidTr="006A2619">
        <w:tc>
          <w:tcPr>
            <w:tcW w:w="9629" w:type="dxa"/>
          </w:tcPr>
          <w:p w14:paraId="2535A4BC" w14:textId="77777777" w:rsidR="006A2619" w:rsidRDefault="006A2619" w:rsidP="006A2619">
            <w:pPr>
              <w:pStyle w:val="Agreement"/>
            </w:pPr>
            <w:r>
              <w:t>R2 assumes that L2 is continued whenever possible (e.g. intra-DU), without Reset, with the target to avoid data loss, and the additional delay of data recovery.</w:t>
            </w:r>
          </w:p>
          <w:p w14:paraId="156358F6" w14:textId="77777777" w:rsidR="006A2619" w:rsidRDefault="006A2619" w:rsidP="009639F3">
            <w:pPr>
              <w:pStyle w:val="BodyText"/>
            </w:pPr>
          </w:p>
        </w:tc>
      </w:tr>
    </w:tbl>
    <w:p w14:paraId="73DEAE03" w14:textId="77777777" w:rsidR="006A2619" w:rsidRDefault="006A2619" w:rsidP="009639F3">
      <w:pPr>
        <w:pStyle w:val="BodyText"/>
      </w:pPr>
    </w:p>
    <w:p w14:paraId="5EB0896F" w14:textId="4E2B7760" w:rsidR="006A2619" w:rsidRDefault="006A2619" w:rsidP="009639F3">
      <w:pPr>
        <w:pStyle w:val="BodyText"/>
      </w:pPr>
      <w:r>
        <w:t xml:space="preserve">However, as the UE should not make any assumptions about network node structure or implementation, </w:t>
      </w:r>
      <w:r w:rsidRPr="00976EFA">
        <w:t xml:space="preserve">whether to perform </w:t>
      </w:r>
      <w:r w:rsidR="00F43EBC">
        <w:t xml:space="preserve">a </w:t>
      </w:r>
      <w:r w:rsidR="0074500A">
        <w:t xml:space="preserve">MAC reset </w:t>
      </w:r>
      <w:r w:rsidR="00A57772">
        <w:t>and RLC re-establishment</w:t>
      </w:r>
      <w:r w:rsidRPr="00976EFA">
        <w:t xml:space="preserve"> should be possible to trigger by the network</w:t>
      </w:r>
      <w:r>
        <w:t>. This is different from reconfiguration with sync, which always includes a MAC reset and (in practice) also RLC re-establishment.</w:t>
      </w:r>
    </w:p>
    <w:p w14:paraId="78322522" w14:textId="51FEBBA3" w:rsidR="00FD616E" w:rsidRDefault="00FD616E" w:rsidP="00FD616E">
      <w:pPr>
        <w:pStyle w:val="Heading3"/>
      </w:pPr>
      <w:r>
        <w:lastRenderedPageBreak/>
        <w:t>2.2.1</w:t>
      </w:r>
      <w:r>
        <w:tab/>
        <w:t>MAC reset</w:t>
      </w:r>
    </w:p>
    <w:p w14:paraId="7D1D7835" w14:textId="77777777" w:rsidR="00A243A5" w:rsidRDefault="00DC15F1" w:rsidP="00DC15F1">
      <w:pPr>
        <w:pStyle w:val="BodyText"/>
      </w:pPr>
      <w:r>
        <w:t xml:space="preserve">Today, MAC reset </w:t>
      </w:r>
      <w:r w:rsidR="00FC10AD">
        <w:t xml:space="preserve">in the UE </w:t>
      </w:r>
      <w:r>
        <w:t xml:space="preserve">is triggered by certain RRC procedures, </w:t>
      </w:r>
      <w:proofErr w:type="gramStart"/>
      <w:r>
        <w:t>e.g.</w:t>
      </w:r>
      <w:proofErr w:type="gramEnd"/>
      <w:r>
        <w:t xml:space="preserve"> at Reconfiguration with sync, radio link failure</w:t>
      </w:r>
      <w:r w:rsidR="00D93533">
        <w:t>, some RRC state transitions etc</w:t>
      </w:r>
      <w:r>
        <w:t>.  MAC reset is also triggered from within MAC during deactivation of SCG.</w:t>
      </w:r>
      <w:r w:rsidR="0037002A">
        <w:t xml:space="preserve"> </w:t>
      </w:r>
    </w:p>
    <w:p w14:paraId="24FAAFAC" w14:textId="349C07B2" w:rsidR="00DC15F1" w:rsidRDefault="00E9364F" w:rsidP="00DC15F1">
      <w:pPr>
        <w:pStyle w:val="BodyText"/>
      </w:pPr>
      <w:r>
        <w:t>If the MAC state cannot be maint</w:t>
      </w:r>
      <w:r w:rsidR="009A53A4">
        <w:t>ained during L1/L2 mobility execution</w:t>
      </w:r>
      <w:r w:rsidR="004107D2">
        <w:t xml:space="preserve"> (</w:t>
      </w:r>
      <w:proofErr w:type="gramStart"/>
      <w:r w:rsidR="004107D2">
        <w:t>e.g.</w:t>
      </w:r>
      <w:proofErr w:type="gramEnd"/>
      <w:r w:rsidR="004107D2">
        <w:t xml:space="preserve"> for the in</w:t>
      </w:r>
      <w:r w:rsidR="00AD66FE">
        <w:t>t</w:t>
      </w:r>
      <w:r w:rsidR="004107D2">
        <w:t>er-DU case)</w:t>
      </w:r>
      <w:r w:rsidR="00AD66FE">
        <w:t xml:space="preserve">, </w:t>
      </w:r>
      <w:r w:rsidR="00FB58A1">
        <w:t xml:space="preserve">the UE would need to perform </w:t>
      </w:r>
      <w:r w:rsidR="00AD66FE">
        <w:t xml:space="preserve">a MAC reset. </w:t>
      </w:r>
      <w:r w:rsidR="0037002A">
        <w:t xml:space="preserve">Whether or not </w:t>
      </w:r>
      <w:r w:rsidR="0037002A" w:rsidRPr="00244FCC">
        <w:t xml:space="preserve">MAC reset </w:t>
      </w:r>
      <w:r w:rsidR="003546CC">
        <w:t>is needed</w:t>
      </w:r>
      <w:r w:rsidR="0037002A">
        <w:t xml:space="preserve"> </w:t>
      </w:r>
      <w:r w:rsidR="0037002A" w:rsidRPr="00244FCC">
        <w:t xml:space="preserve">during </w:t>
      </w:r>
      <w:r w:rsidR="007024F3" w:rsidRPr="00244FCC">
        <w:t xml:space="preserve">execution of </w:t>
      </w:r>
      <w:r w:rsidR="0037002A" w:rsidRPr="00244FCC">
        <w:t>L1/L2 mobility</w:t>
      </w:r>
      <w:r w:rsidR="00C72405">
        <w:t xml:space="preserve"> would be known</w:t>
      </w:r>
      <w:r w:rsidR="00B72A66">
        <w:t xml:space="preserve"> by the network in advance, </w:t>
      </w:r>
      <w:proofErr w:type="gramStart"/>
      <w:r w:rsidR="00B72A66">
        <w:t>i.e.</w:t>
      </w:r>
      <w:proofErr w:type="gramEnd"/>
      <w:r w:rsidR="00C72405">
        <w:t xml:space="preserve"> during the configuration of candidate target cells</w:t>
      </w:r>
      <w:r w:rsidR="002E6513">
        <w:t xml:space="preserve">. This may suggest that </w:t>
      </w:r>
      <w:r w:rsidR="00C8155E">
        <w:t>a “MAC reset flag” could be added as part of the</w:t>
      </w:r>
      <w:r w:rsidR="00DD676F">
        <w:t xml:space="preserve"> RRC IEs</w:t>
      </w:r>
      <w:r w:rsidR="000025AF">
        <w:t xml:space="preserve"> </w:t>
      </w:r>
      <w:r w:rsidR="000A5B48">
        <w:t>modelling the</w:t>
      </w:r>
      <w:r w:rsidR="00C8155E">
        <w:t xml:space="preserve"> candidate target configuration</w:t>
      </w:r>
      <w:r w:rsidR="00C72405">
        <w:t>.</w:t>
      </w:r>
      <w:r w:rsidR="00404DDB">
        <w:t xml:space="preserve"> </w:t>
      </w:r>
      <w:r w:rsidR="00404DDB" w:rsidRPr="00922F46">
        <w:t xml:space="preserve">On the other hand, </w:t>
      </w:r>
      <w:r w:rsidR="00D91ED5" w:rsidRPr="00922F46">
        <w:t xml:space="preserve">if </w:t>
      </w:r>
      <w:r w:rsidR="00CA19B2" w:rsidRPr="00922F46">
        <w:t>the</w:t>
      </w:r>
      <w:r w:rsidR="00404DDB" w:rsidRPr="00922F46">
        <w:t xml:space="preserve"> execution of L1/L2 </w:t>
      </w:r>
      <w:r w:rsidR="00610B28" w:rsidRPr="00922F46">
        <w:t xml:space="preserve">inter-cell </w:t>
      </w:r>
      <w:r w:rsidR="00404DDB" w:rsidRPr="00922F46">
        <w:t xml:space="preserve">mobility </w:t>
      </w:r>
      <w:r w:rsidR="00C21A71" w:rsidRPr="00922F46">
        <w:t xml:space="preserve">is triggered by the UE receiving a </w:t>
      </w:r>
      <w:r w:rsidR="00032921" w:rsidRPr="00922F46">
        <w:t>lower layer</w:t>
      </w:r>
      <w:r w:rsidR="00466A81" w:rsidRPr="00922F46">
        <w:t xml:space="preserve"> signal</w:t>
      </w:r>
      <w:r w:rsidR="00C21A71" w:rsidRPr="00922F46">
        <w:t xml:space="preserve">, a </w:t>
      </w:r>
      <w:r w:rsidR="00271AB8" w:rsidRPr="00922F46">
        <w:t>“</w:t>
      </w:r>
      <w:r w:rsidR="00C21A71" w:rsidRPr="00922F46">
        <w:t>MAC reset flag</w:t>
      </w:r>
      <w:r w:rsidR="00271AB8" w:rsidRPr="00922F46">
        <w:t>”</w:t>
      </w:r>
      <w:r w:rsidR="00C21A71" w:rsidRPr="00922F46">
        <w:t xml:space="preserve"> </w:t>
      </w:r>
      <w:r w:rsidR="002E6513" w:rsidRPr="00922F46">
        <w:t xml:space="preserve">may alternatively be part of </w:t>
      </w:r>
      <w:r w:rsidR="00450223" w:rsidRPr="00922F46">
        <w:t xml:space="preserve">the </w:t>
      </w:r>
      <w:r w:rsidR="00466A81" w:rsidRPr="00922F46">
        <w:t>lower layer signal</w:t>
      </w:r>
      <w:r w:rsidR="00466A81" w:rsidRPr="00922F46" w:rsidDel="00466A81">
        <w:t xml:space="preserve"> </w:t>
      </w:r>
      <w:r w:rsidR="00450223" w:rsidRPr="00922F46">
        <w:t xml:space="preserve">itself (especially if the </w:t>
      </w:r>
      <w:r w:rsidR="00466A81" w:rsidRPr="00922F46">
        <w:t>lower layer signal</w:t>
      </w:r>
      <w:r w:rsidR="00466A81" w:rsidRPr="00922F46" w:rsidDel="00466A81">
        <w:t xml:space="preserve"> </w:t>
      </w:r>
      <w:r w:rsidR="00450223" w:rsidRPr="00922F46">
        <w:t>is a MAC CE)</w:t>
      </w:r>
      <w:r w:rsidR="00271AB8" w:rsidRPr="00922F46">
        <w:t>.</w:t>
      </w:r>
    </w:p>
    <w:p w14:paraId="352C0C88" w14:textId="60DFF853" w:rsidR="005A35C4" w:rsidRDefault="005A35C4" w:rsidP="00DC15F1">
      <w:pPr>
        <w:pStyle w:val="BodyText"/>
      </w:pPr>
      <w:r>
        <w:t xml:space="preserve">Further, by considering the intra-DU and inter-DU scenarios, it may be very much likely that the UE may avoid L2 reset (thus including also MAC reset) for the case of intra-DU while </w:t>
      </w:r>
      <w:r w:rsidR="00C20107">
        <w:t>for the case of inter-DU this may be more difficult</w:t>
      </w:r>
      <w:r w:rsidR="008D7DE1">
        <w:t xml:space="preserve"> (i.e., it is very much dependant of the network implementation). However, since the UE is not able to distinguish on whether the L1/L2 inter-cell mobility execution was inter-DU or intra-DU, the need of a flag to indicate the MAC reset is essential to enable the case on when the L2 reset does not need to be performed at the UE (and the network of course).</w:t>
      </w:r>
    </w:p>
    <w:p w14:paraId="0EBBB25D" w14:textId="1F5B27F9" w:rsidR="000E381E" w:rsidRDefault="00536CE6" w:rsidP="00F77143">
      <w:pPr>
        <w:pStyle w:val="Proposal"/>
      </w:pPr>
      <w:bookmarkStart w:id="16" w:name="_Toc115391853"/>
      <w:r w:rsidRPr="00536CE6">
        <w:t xml:space="preserve">During the execution of L1/L2 </w:t>
      </w:r>
      <w:r w:rsidR="000373DF">
        <w:t xml:space="preserve">inter-cell </w:t>
      </w:r>
      <w:r w:rsidRPr="00536CE6">
        <w:t xml:space="preserve">mobility, </w:t>
      </w:r>
      <w:r w:rsidR="004B01FE">
        <w:t>whether the</w:t>
      </w:r>
      <w:r w:rsidR="00062428">
        <w:t xml:space="preserve"> </w:t>
      </w:r>
      <w:r w:rsidRPr="00536CE6">
        <w:t xml:space="preserve">UE performs </w:t>
      </w:r>
      <w:r w:rsidR="000C1AC2">
        <w:t>MAC reset</w:t>
      </w:r>
      <w:r w:rsidR="004B01FE">
        <w:t xml:space="preserve">, is </w:t>
      </w:r>
      <w:r w:rsidR="00C42536">
        <w:t>determined</w:t>
      </w:r>
      <w:r>
        <w:t xml:space="preserve"> </w:t>
      </w:r>
      <w:r w:rsidR="0093308A">
        <w:t>according to an indication received by the network.</w:t>
      </w:r>
      <w:bookmarkEnd w:id="16"/>
    </w:p>
    <w:p w14:paraId="4412FF9D" w14:textId="518A5911" w:rsidR="00DC15F1" w:rsidRDefault="00F77143" w:rsidP="00F77143">
      <w:pPr>
        <w:pStyle w:val="Proposal"/>
      </w:pPr>
      <w:bookmarkStart w:id="17" w:name="_Toc115391854"/>
      <w:r w:rsidRPr="004B01FE">
        <w:t xml:space="preserve">RAN2 to discuss whether </w:t>
      </w:r>
      <w:r w:rsidR="0093308A" w:rsidRPr="004B01FE">
        <w:t xml:space="preserve">the </w:t>
      </w:r>
      <w:r w:rsidRPr="004B01FE">
        <w:t>indication to perform MAC reset during</w:t>
      </w:r>
      <w:r w:rsidR="0093308A" w:rsidRPr="004B01FE">
        <w:t xml:space="preserve"> the execution of L1/L2 </w:t>
      </w:r>
      <w:r w:rsidR="004B01FE" w:rsidRPr="004B01FE">
        <w:t xml:space="preserve">inter-cell </w:t>
      </w:r>
      <w:r w:rsidR="0093308A" w:rsidRPr="004B01FE">
        <w:t xml:space="preserve">mobility </w:t>
      </w:r>
      <w:r w:rsidR="00A6130F" w:rsidRPr="004B01FE">
        <w:t>is</w:t>
      </w:r>
      <w:r w:rsidR="0072576C" w:rsidRPr="004B01FE">
        <w:t xml:space="preserve"> part of the </w:t>
      </w:r>
      <w:r w:rsidR="00D3258C" w:rsidRPr="00D3258C">
        <w:t>candidate target configuration</w:t>
      </w:r>
      <w:r w:rsidR="000C229B" w:rsidRPr="00D3258C">
        <w:t xml:space="preserve"> </w:t>
      </w:r>
      <w:r w:rsidR="000C229B" w:rsidRPr="004B01FE">
        <w:t xml:space="preserve">or lower </w:t>
      </w:r>
      <w:r w:rsidR="00F07788" w:rsidRPr="004B01FE">
        <w:t>layer signalling</w:t>
      </w:r>
      <w:r w:rsidR="003E5CAE">
        <w:t>.</w:t>
      </w:r>
      <w:bookmarkEnd w:id="17"/>
    </w:p>
    <w:p w14:paraId="719EC88C" w14:textId="5C07F505" w:rsidR="00FD616E" w:rsidRDefault="00FD616E" w:rsidP="00FD616E">
      <w:pPr>
        <w:pStyle w:val="Heading3"/>
      </w:pPr>
      <w:r>
        <w:t>2.2.2</w:t>
      </w:r>
      <w:r>
        <w:tab/>
        <w:t>RLC re-establishment</w:t>
      </w:r>
    </w:p>
    <w:p w14:paraId="34132128" w14:textId="5E5DC12E" w:rsidR="00AD4083" w:rsidRPr="00F47978" w:rsidRDefault="00FC10AD" w:rsidP="009639F3">
      <w:pPr>
        <w:pStyle w:val="BodyText"/>
      </w:pPr>
      <w:r>
        <w:t xml:space="preserve">Today, </w:t>
      </w:r>
      <w:r w:rsidR="00020FFA">
        <w:t>an RLC re-establishment</w:t>
      </w:r>
      <w:r>
        <w:t xml:space="preserve"> in the UE</w:t>
      </w:r>
      <w:r w:rsidR="00020FFA">
        <w:t xml:space="preserve"> </w:t>
      </w:r>
      <w:r w:rsidR="00F47978">
        <w:t>is</w:t>
      </w:r>
      <w:r w:rsidR="00020FFA">
        <w:t xml:space="preserve"> triggered </w:t>
      </w:r>
      <w:r>
        <w:t xml:space="preserve">via the RRC layer </w:t>
      </w:r>
      <w:r w:rsidR="00020FFA">
        <w:t xml:space="preserve">by including </w:t>
      </w:r>
      <w:r w:rsidR="00C14919">
        <w:t xml:space="preserve">the </w:t>
      </w:r>
      <w:proofErr w:type="spellStart"/>
      <w:r w:rsidR="00C14919" w:rsidRPr="009317F7">
        <w:rPr>
          <w:i/>
          <w:iCs/>
        </w:rPr>
        <w:t>reestablishRLC</w:t>
      </w:r>
      <w:proofErr w:type="spellEnd"/>
      <w:r w:rsidR="00C14919" w:rsidRPr="00C14919">
        <w:t xml:space="preserve"> </w:t>
      </w:r>
      <w:r w:rsidR="00162C95">
        <w:t xml:space="preserve">flag in </w:t>
      </w:r>
      <w:r w:rsidR="00BE732F">
        <w:t>t</w:t>
      </w:r>
      <w:r w:rsidR="00BE732F" w:rsidRPr="00BE732F">
        <w:t xml:space="preserve">he IE </w:t>
      </w:r>
      <w:r w:rsidR="00BE732F" w:rsidRPr="00BE732F">
        <w:rPr>
          <w:i/>
          <w:iCs/>
        </w:rPr>
        <w:t>RLC-</w:t>
      </w:r>
      <w:proofErr w:type="spellStart"/>
      <w:r w:rsidR="00BE732F" w:rsidRPr="00BE732F">
        <w:rPr>
          <w:i/>
          <w:iCs/>
        </w:rPr>
        <w:t>BearerConfig</w:t>
      </w:r>
      <w:proofErr w:type="spellEnd"/>
      <w:r w:rsidR="000A1C7F">
        <w:t>, part of</w:t>
      </w:r>
      <w:r w:rsidR="009317F7">
        <w:t xml:space="preserve"> the IE </w:t>
      </w:r>
      <w:proofErr w:type="spellStart"/>
      <w:r w:rsidR="000A1C7F" w:rsidRPr="009317F7">
        <w:rPr>
          <w:i/>
          <w:iCs/>
        </w:rPr>
        <w:t>CellGroupConfig</w:t>
      </w:r>
      <w:proofErr w:type="spellEnd"/>
      <w:r w:rsidR="00BE732F">
        <w:rPr>
          <w:i/>
          <w:iCs/>
        </w:rPr>
        <w:t>:</w:t>
      </w:r>
    </w:p>
    <w:p w14:paraId="305A2D4A" w14:textId="77777777" w:rsidR="000D5BF0" w:rsidRPr="00962B3F" w:rsidRDefault="000D5BF0" w:rsidP="000D5BF0">
      <w:pPr>
        <w:pStyle w:val="PL"/>
      </w:pPr>
      <w:r w:rsidRPr="00F47978">
        <w:rPr>
          <w:highlight w:val="yellow"/>
        </w:rPr>
        <w:t>CellGroupConfig</w:t>
      </w:r>
      <w:r w:rsidRPr="00962B3F">
        <w:t xml:space="preserve"> ::=                        </w:t>
      </w:r>
      <w:r w:rsidRPr="00962B3F">
        <w:rPr>
          <w:color w:val="993366"/>
        </w:rPr>
        <w:t>SEQUENCE</w:t>
      </w:r>
      <w:r w:rsidRPr="00962B3F">
        <w:t xml:space="preserve"> {</w:t>
      </w:r>
    </w:p>
    <w:p w14:paraId="0E883711" w14:textId="77777777" w:rsidR="000D5BF0" w:rsidRPr="00962B3F" w:rsidRDefault="000D5BF0" w:rsidP="000D5BF0">
      <w:pPr>
        <w:pStyle w:val="PL"/>
      </w:pPr>
      <w:r w:rsidRPr="00962B3F">
        <w:t xml:space="preserve">    cellGroupId                                CellGroupId,</w:t>
      </w:r>
    </w:p>
    <w:p w14:paraId="1AB55015" w14:textId="77777777" w:rsidR="000D5BF0" w:rsidRPr="00962B3F" w:rsidRDefault="000D5BF0" w:rsidP="000D5BF0">
      <w:pPr>
        <w:pStyle w:val="PL"/>
        <w:rPr>
          <w:color w:val="808080"/>
        </w:rPr>
      </w:pPr>
      <w:r w:rsidRPr="00962B3F">
        <w:t xml:space="preserve">    rlc-BearerToAddModList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w:t>
      </w:r>
      <w:r w:rsidRPr="004137F1">
        <w:rPr>
          <w:highlight w:val="yellow"/>
        </w:rPr>
        <w:t>RLC-BearerConfig</w:t>
      </w:r>
      <w:r w:rsidRPr="00962B3F">
        <w:t xml:space="preserve">                        </w:t>
      </w:r>
      <w:r w:rsidRPr="00962B3F">
        <w:rPr>
          <w:color w:val="993366"/>
        </w:rPr>
        <w:t>OPTIONAL</w:t>
      </w:r>
      <w:r w:rsidRPr="00962B3F">
        <w:t xml:space="preserve">,   </w:t>
      </w:r>
      <w:r w:rsidRPr="00962B3F">
        <w:rPr>
          <w:color w:val="808080"/>
        </w:rPr>
        <w:t>-- Need N</w:t>
      </w:r>
    </w:p>
    <w:p w14:paraId="0A2E615F" w14:textId="500F7AFA" w:rsidR="000D5BF0" w:rsidRDefault="000D5BF0" w:rsidP="00CA68F9">
      <w:pPr>
        <w:pStyle w:val="PL"/>
      </w:pPr>
    </w:p>
    <w:p w14:paraId="16080F75" w14:textId="45EAD5D9" w:rsidR="004137F1" w:rsidRDefault="004137F1" w:rsidP="00CA68F9">
      <w:pPr>
        <w:pStyle w:val="PL"/>
      </w:pPr>
      <w:r>
        <w:t>. . .</w:t>
      </w:r>
    </w:p>
    <w:p w14:paraId="0A687786" w14:textId="77777777" w:rsidR="004137F1" w:rsidRDefault="004137F1" w:rsidP="00CA68F9">
      <w:pPr>
        <w:pStyle w:val="PL"/>
      </w:pPr>
    </w:p>
    <w:p w14:paraId="77ACC243" w14:textId="6EECB6D1" w:rsidR="00CA68F9" w:rsidRPr="00962B3F" w:rsidRDefault="00CA68F9" w:rsidP="00CA68F9">
      <w:pPr>
        <w:pStyle w:val="PL"/>
      </w:pPr>
      <w:r w:rsidRPr="004137F1">
        <w:rPr>
          <w:highlight w:val="yellow"/>
        </w:rPr>
        <w:t>RLC-BearerConfig</w:t>
      </w:r>
      <w:r w:rsidRPr="00962B3F">
        <w:t xml:space="preserve"> ::=                        </w:t>
      </w:r>
      <w:r w:rsidRPr="00962B3F">
        <w:rPr>
          <w:color w:val="993366"/>
        </w:rPr>
        <w:t>SEQUENCE</w:t>
      </w:r>
      <w:r w:rsidRPr="00962B3F">
        <w:t xml:space="preserve"> {</w:t>
      </w:r>
    </w:p>
    <w:p w14:paraId="39A56F57" w14:textId="77777777" w:rsidR="00CA68F9" w:rsidRPr="00962B3F" w:rsidRDefault="00CA68F9" w:rsidP="00CA68F9">
      <w:pPr>
        <w:pStyle w:val="PL"/>
      </w:pPr>
      <w:r w:rsidRPr="00962B3F">
        <w:t xml:space="preserve">    logicalChannelIdentity                      LogicalChannelIdentity,</w:t>
      </w:r>
    </w:p>
    <w:p w14:paraId="1AAD1EC5" w14:textId="77777777" w:rsidR="00CA68F9" w:rsidRPr="00962B3F" w:rsidRDefault="00CA68F9" w:rsidP="00CA68F9">
      <w:pPr>
        <w:pStyle w:val="PL"/>
      </w:pPr>
      <w:r w:rsidRPr="00962B3F">
        <w:t xml:space="preserve">    servedRadioBearer                           </w:t>
      </w:r>
      <w:r w:rsidRPr="00962B3F">
        <w:rPr>
          <w:color w:val="993366"/>
        </w:rPr>
        <w:t>CHOICE</w:t>
      </w:r>
      <w:r w:rsidRPr="00962B3F">
        <w:t xml:space="preserve"> {</w:t>
      </w:r>
    </w:p>
    <w:p w14:paraId="7E822DF3" w14:textId="77777777" w:rsidR="00CA68F9" w:rsidRPr="00962B3F" w:rsidRDefault="00CA68F9" w:rsidP="00CA68F9">
      <w:pPr>
        <w:pStyle w:val="PL"/>
      </w:pPr>
      <w:r w:rsidRPr="00962B3F">
        <w:t xml:space="preserve">        srb-Identity                                SRB-Identity,</w:t>
      </w:r>
    </w:p>
    <w:p w14:paraId="6329C0EE" w14:textId="77777777" w:rsidR="00CA68F9" w:rsidRPr="00962B3F" w:rsidRDefault="00CA68F9" w:rsidP="00CA68F9">
      <w:pPr>
        <w:pStyle w:val="PL"/>
      </w:pPr>
      <w:r w:rsidRPr="00962B3F">
        <w:t xml:space="preserve">        drb-Identity                                DRB-Identity</w:t>
      </w:r>
    </w:p>
    <w:p w14:paraId="53DB5BD4" w14:textId="77777777" w:rsidR="00CA68F9" w:rsidRPr="00962B3F" w:rsidRDefault="00CA68F9" w:rsidP="00CA68F9">
      <w:pPr>
        <w:pStyle w:val="PL"/>
        <w:rPr>
          <w:color w:val="808080"/>
        </w:rPr>
      </w:pPr>
      <w:r w:rsidRPr="00962B3F">
        <w:t xml:space="preserve">    }                                                                                               </w:t>
      </w:r>
      <w:r w:rsidRPr="00962B3F">
        <w:rPr>
          <w:color w:val="993366"/>
        </w:rPr>
        <w:t>OPTIONAL</w:t>
      </w:r>
      <w:r w:rsidRPr="00962B3F">
        <w:t xml:space="preserve">,   </w:t>
      </w:r>
      <w:r w:rsidRPr="00962B3F">
        <w:rPr>
          <w:color w:val="808080"/>
        </w:rPr>
        <w:t>-- Cond LCH-SetupOnly</w:t>
      </w:r>
    </w:p>
    <w:p w14:paraId="215EA70A" w14:textId="77777777" w:rsidR="00CA68F9" w:rsidRDefault="00CA68F9" w:rsidP="00CA68F9">
      <w:pPr>
        <w:pStyle w:val="PL"/>
        <w:rPr>
          <w:color w:val="808080"/>
        </w:rPr>
      </w:pPr>
      <w:r w:rsidRPr="00962B3F">
        <w:t xml:space="preserve">    </w:t>
      </w:r>
      <w:r w:rsidRPr="00CA68F9">
        <w:rPr>
          <w:highlight w:val="yellow"/>
        </w:rPr>
        <w:t>reestablishRLC</w:t>
      </w:r>
      <w:r w:rsidRPr="00962B3F">
        <w:t xml:space="preserve">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65970266" w14:textId="34DA26D3" w:rsidR="004137F1" w:rsidRDefault="004137F1" w:rsidP="00CA68F9">
      <w:pPr>
        <w:pStyle w:val="PL"/>
        <w:rPr>
          <w:color w:val="808080"/>
        </w:rPr>
      </w:pPr>
      <w:r>
        <w:rPr>
          <w:color w:val="808080"/>
        </w:rPr>
        <w:t xml:space="preserve">. . . </w:t>
      </w:r>
    </w:p>
    <w:p w14:paraId="774B5109" w14:textId="77777777" w:rsidR="004137F1" w:rsidRPr="00962B3F" w:rsidRDefault="004137F1" w:rsidP="00CA68F9">
      <w:pPr>
        <w:pStyle w:val="PL"/>
        <w:rPr>
          <w:color w:val="808080"/>
        </w:rPr>
      </w:pPr>
    </w:p>
    <w:p w14:paraId="5A941B27" w14:textId="77777777" w:rsidR="00AD4083" w:rsidRDefault="00AD4083" w:rsidP="009639F3">
      <w:pPr>
        <w:pStyle w:val="BodyText"/>
      </w:pPr>
    </w:p>
    <w:p w14:paraId="3BF87B0A" w14:textId="6AE32281" w:rsidR="000E5606" w:rsidRDefault="00AB4563" w:rsidP="009639F3">
      <w:pPr>
        <w:pStyle w:val="BodyText"/>
      </w:pPr>
      <w:r w:rsidRPr="00AB4563">
        <w:t xml:space="preserve">If the </w:t>
      </w:r>
      <w:r w:rsidR="006C2E74">
        <w:t>RLC</w:t>
      </w:r>
      <w:r w:rsidRPr="00AB4563">
        <w:t xml:space="preserve"> state cannot be maintained during L1/L2 mobility execution (e.g.</w:t>
      </w:r>
      <w:r w:rsidR="00D3258C">
        <w:t>,</w:t>
      </w:r>
      <w:r w:rsidRPr="00AB4563">
        <w:t xml:space="preserve"> for the inter-DU case), the UE would need to be perform a</w:t>
      </w:r>
      <w:r w:rsidR="006C2E74">
        <w:t>n RLC re-establishment</w:t>
      </w:r>
      <w:r w:rsidRPr="00AB4563">
        <w:t xml:space="preserve">. </w:t>
      </w:r>
      <w:r w:rsidR="0037002A">
        <w:t>Whether or not to</w:t>
      </w:r>
      <w:r w:rsidR="00E734C2">
        <w:t xml:space="preserve"> trigger </w:t>
      </w:r>
      <w:r w:rsidR="00E734C2" w:rsidRPr="00244FCC">
        <w:t>RLC re-establishment during</w:t>
      </w:r>
      <w:r w:rsidR="005C61D3" w:rsidRPr="00244FCC">
        <w:t xml:space="preserve"> execution of</w:t>
      </w:r>
      <w:r w:rsidR="00E734C2" w:rsidRPr="00244FCC">
        <w:t xml:space="preserve"> L1/L2 mobility</w:t>
      </w:r>
      <w:r w:rsidR="00417E17">
        <w:t>, t</w:t>
      </w:r>
      <w:r w:rsidR="000E5606">
        <w:t xml:space="preserve">he need for </w:t>
      </w:r>
      <w:r w:rsidR="00E734C2">
        <w:t xml:space="preserve">this would be known </w:t>
      </w:r>
      <w:r w:rsidR="000E5606">
        <w:t>during the configuration of candidate target cells</w:t>
      </w:r>
      <w:r w:rsidR="00C753A4">
        <w:t xml:space="preserve">. </w:t>
      </w:r>
      <w:r w:rsidR="00B25FD0">
        <w:t>Therefore</w:t>
      </w:r>
      <w:r w:rsidR="00D3258C">
        <w:t>,</w:t>
      </w:r>
      <w:r w:rsidR="00B25FD0">
        <w:t xml:space="preserve"> </w:t>
      </w:r>
      <w:r w:rsidR="000E5606">
        <w:t xml:space="preserve">the existing </w:t>
      </w:r>
      <w:proofErr w:type="spellStart"/>
      <w:r w:rsidR="006876FB" w:rsidRPr="00D3258C">
        <w:rPr>
          <w:i/>
        </w:rPr>
        <w:t>reestablishRLC</w:t>
      </w:r>
      <w:proofErr w:type="spellEnd"/>
      <w:r w:rsidR="006876FB" w:rsidRPr="006876FB">
        <w:t xml:space="preserve"> </w:t>
      </w:r>
      <w:r w:rsidR="000E5606">
        <w:t xml:space="preserve">flag </w:t>
      </w:r>
      <w:r w:rsidR="00B25FD0">
        <w:t xml:space="preserve">can be </w:t>
      </w:r>
      <w:r w:rsidR="00D3258C">
        <w:t>re-</w:t>
      </w:r>
      <w:r w:rsidR="00B25FD0">
        <w:t xml:space="preserve">used </w:t>
      </w:r>
      <w:r w:rsidR="000E5606">
        <w:t xml:space="preserve">to trigger </w:t>
      </w:r>
      <w:r w:rsidR="00AE79E7">
        <w:t xml:space="preserve">it </w:t>
      </w:r>
      <w:r w:rsidR="00ED272C">
        <w:t>during the execution (</w:t>
      </w:r>
      <w:r w:rsidR="00EF56D4">
        <w:t>assuming</w:t>
      </w:r>
      <w:r w:rsidR="00ED272C">
        <w:t xml:space="preserve"> the RRC model for configuration of candidate target cells allows it).</w:t>
      </w:r>
    </w:p>
    <w:p w14:paraId="10E21EF3" w14:textId="3BC71624" w:rsidR="009D494A" w:rsidRDefault="00C17CAE" w:rsidP="002E617F">
      <w:pPr>
        <w:pStyle w:val="Proposal"/>
      </w:pPr>
      <w:bookmarkStart w:id="18" w:name="_Hlk115090717"/>
      <w:bookmarkStart w:id="19" w:name="_Toc115391855"/>
      <w:r>
        <w:t>During</w:t>
      </w:r>
      <w:r w:rsidR="00593753">
        <w:t xml:space="preserve"> the execut</w:t>
      </w:r>
      <w:r>
        <w:t>io</w:t>
      </w:r>
      <w:r w:rsidR="006C4401">
        <w:t>n</w:t>
      </w:r>
      <w:r w:rsidR="00593753">
        <w:t xml:space="preserve"> of L1/L2 </w:t>
      </w:r>
      <w:r w:rsidR="00D3258C">
        <w:t xml:space="preserve">inter-cell </w:t>
      </w:r>
      <w:r w:rsidR="00593753">
        <w:t xml:space="preserve">mobility, </w:t>
      </w:r>
      <w:r w:rsidR="00EE08A2">
        <w:t xml:space="preserve">UE performs </w:t>
      </w:r>
      <w:bookmarkEnd w:id="18"/>
      <w:r w:rsidR="00EE08A2">
        <w:t xml:space="preserve">RLC re-establishment </w:t>
      </w:r>
      <w:r w:rsidR="00D3258C">
        <w:t>according to</w:t>
      </w:r>
      <w:r w:rsidR="00EE08A2">
        <w:t xml:space="preserve"> the</w:t>
      </w:r>
      <w:r w:rsidR="00593753" w:rsidRPr="00E10C3C">
        <w:rPr>
          <w:i/>
          <w:iCs/>
        </w:rPr>
        <w:t xml:space="preserve"> </w:t>
      </w:r>
      <w:proofErr w:type="spellStart"/>
      <w:r w:rsidR="002E617F" w:rsidRPr="00E10C3C">
        <w:rPr>
          <w:i/>
          <w:iCs/>
        </w:rPr>
        <w:t>reestablish</w:t>
      </w:r>
      <w:r w:rsidR="00E10C3C" w:rsidRPr="00E10C3C">
        <w:rPr>
          <w:i/>
          <w:iCs/>
        </w:rPr>
        <w:t>RLC</w:t>
      </w:r>
      <w:proofErr w:type="spellEnd"/>
      <w:r w:rsidR="00E10C3C">
        <w:t xml:space="preserve"> </w:t>
      </w:r>
      <w:r w:rsidR="009545E8">
        <w:t>flag</w:t>
      </w:r>
      <w:r w:rsidR="00ED272C">
        <w:t xml:space="preserve"> </w:t>
      </w:r>
      <w:r w:rsidR="00D3258C">
        <w:t xml:space="preserve">(within </w:t>
      </w:r>
      <w:r w:rsidR="00D3258C" w:rsidRPr="00E841D7">
        <w:rPr>
          <w:i/>
        </w:rPr>
        <w:t>RLC-</w:t>
      </w:r>
      <w:proofErr w:type="spellStart"/>
      <w:r w:rsidR="00D3258C" w:rsidRPr="00E841D7">
        <w:rPr>
          <w:i/>
        </w:rPr>
        <w:t>BearerConfig</w:t>
      </w:r>
      <w:proofErr w:type="spellEnd"/>
      <w:r w:rsidR="009A0F83">
        <w:t xml:space="preserve"> IE) </w:t>
      </w:r>
      <w:r w:rsidR="00ED272C">
        <w:t>in</w:t>
      </w:r>
      <w:r w:rsidR="00EE08A2">
        <w:t xml:space="preserve"> the</w:t>
      </w:r>
      <w:r w:rsidR="00ED272C">
        <w:t xml:space="preserve"> </w:t>
      </w:r>
      <w:r w:rsidR="00EE08A2">
        <w:t>candidate target cell configuration</w:t>
      </w:r>
      <w:r w:rsidR="00593753">
        <w:t>.</w:t>
      </w:r>
      <w:bookmarkEnd w:id="19"/>
    </w:p>
    <w:p w14:paraId="2AF38524" w14:textId="655AF1E3" w:rsidR="009545E8" w:rsidRDefault="00125B3F" w:rsidP="00125B3F">
      <w:pPr>
        <w:pStyle w:val="Heading3"/>
      </w:pPr>
      <w:r>
        <w:t>2.2.3</w:t>
      </w:r>
      <w:r>
        <w:tab/>
        <w:t xml:space="preserve">PDCP </w:t>
      </w:r>
      <w:r w:rsidR="00051923">
        <w:t xml:space="preserve">data </w:t>
      </w:r>
      <w:r>
        <w:t>recovery</w:t>
      </w:r>
    </w:p>
    <w:p w14:paraId="3B152484" w14:textId="14DC2338" w:rsidR="002B6178" w:rsidRDefault="002B6178" w:rsidP="002B6178">
      <w:pPr>
        <w:pStyle w:val="BodyText"/>
      </w:pPr>
      <w:r>
        <w:t>For the intra-DU case, a network typically will keep the same MAC and RLC entity for both source and target. As the PDCP is terminated in the CU, there would be no need for forwarding of PDCP SDUs</w:t>
      </w:r>
      <w:r w:rsidR="00F6480A">
        <w:t xml:space="preserve"> for the inter-DU case</w:t>
      </w:r>
      <w:r>
        <w:t>.</w:t>
      </w:r>
      <w:r w:rsidR="00F6480A">
        <w:t xml:space="preserve"> However</w:t>
      </w:r>
      <w:r w:rsidR="007C1EDF">
        <w:t xml:space="preserve">, </w:t>
      </w:r>
      <w:r w:rsidR="00A27BA7">
        <w:t>there may be UL or DL data in the RLC buffers which has not yet been delivered to the p</w:t>
      </w:r>
      <w:r w:rsidR="008D1FC8">
        <w:t xml:space="preserve">eer </w:t>
      </w:r>
      <w:r w:rsidR="008D1FC8">
        <w:lastRenderedPageBreak/>
        <w:t xml:space="preserve">PDCP entity and this data is lost </w:t>
      </w:r>
      <w:r w:rsidR="00670125">
        <w:t>during RLC re-establishment</w:t>
      </w:r>
      <w:r w:rsidR="008D1FC8">
        <w:t xml:space="preserve">. </w:t>
      </w:r>
      <w:r w:rsidR="00BC2E01">
        <w:t>In L3 handover, the PDCP data recovery</w:t>
      </w:r>
      <w:r w:rsidR="00584649">
        <w:t>,</w:t>
      </w:r>
      <w:r w:rsidR="00BC2E01">
        <w:t xml:space="preserve"> </w:t>
      </w:r>
      <w:r w:rsidR="00562FB9">
        <w:t>or PDCP re-establishment</w:t>
      </w:r>
      <w:r w:rsidR="003B4B63">
        <w:t xml:space="preserve"> (at security key change)</w:t>
      </w:r>
      <w:r w:rsidR="00584649">
        <w:t>,</w:t>
      </w:r>
      <w:r w:rsidR="00562FB9">
        <w:t xml:space="preserve"> </w:t>
      </w:r>
      <w:r w:rsidR="00BC2E01">
        <w:t xml:space="preserve">procedure </w:t>
      </w:r>
      <w:r w:rsidR="004F3466">
        <w:t xml:space="preserve">is triggered in </w:t>
      </w:r>
      <w:r w:rsidR="004878EF">
        <w:t>the UE</w:t>
      </w:r>
      <w:r w:rsidR="004F3466">
        <w:t xml:space="preserve"> </w:t>
      </w:r>
      <w:r w:rsidR="00584649">
        <w:t xml:space="preserve">which results </w:t>
      </w:r>
      <w:r w:rsidR="00C6764C">
        <w:t>or retransmission of</w:t>
      </w:r>
      <w:r w:rsidR="00584649">
        <w:t xml:space="preserve"> </w:t>
      </w:r>
      <w:r w:rsidR="00C6764C" w:rsidRPr="00C6764C">
        <w:t>uplink PDCP Data PDUs previously submitted for which the successful delivery has not been confirmed</w:t>
      </w:r>
      <w:r w:rsidR="00C6764C">
        <w:t>.</w:t>
      </w:r>
    </w:p>
    <w:p w14:paraId="51F721D1" w14:textId="757A2818" w:rsidR="00497B23" w:rsidRDefault="00497B23" w:rsidP="00497B23">
      <w:pPr>
        <w:pStyle w:val="BodyText"/>
      </w:pPr>
      <w:bookmarkStart w:id="20" w:name="_Hlk115159479"/>
      <w:r>
        <w:t xml:space="preserve">For L1/L2 mobility, we don’t think security key </w:t>
      </w:r>
      <w:r w:rsidR="00453C8E">
        <w:t xml:space="preserve">change </w:t>
      </w:r>
      <w:r>
        <w:t>needs to be supported and therefore PDCP re-establishment would not be needed</w:t>
      </w:r>
      <w:bookmarkEnd w:id="20"/>
      <w:r>
        <w:t xml:space="preserve">. </w:t>
      </w:r>
    </w:p>
    <w:p w14:paraId="10D9301C" w14:textId="2EB58716" w:rsidR="00497B23" w:rsidRDefault="00497B23" w:rsidP="009A0F83">
      <w:pPr>
        <w:pStyle w:val="Observation"/>
        <w:ind w:left="1701" w:hanging="1701"/>
      </w:pPr>
      <w:bookmarkStart w:id="21" w:name="_Toc115391837"/>
      <w:r w:rsidRPr="00B65D6D">
        <w:t xml:space="preserve">For L1/L2 </w:t>
      </w:r>
      <w:r w:rsidR="007C3717">
        <w:t xml:space="preserve">inter-cell </w:t>
      </w:r>
      <w:r w:rsidRPr="00B65D6D">
        <w:t>mobility, as change of security key does not need to be supported, PDCP re-establishment would not be needed</w:t>
      </w:r>
      <w:r>
        <w:t>.</w:t>
      </w:r>
      <w:bookmarkEnd w:id="21"/>
    </w:p>
    <w:p w14:paraId="60992A70" w14:textId="32EFF629" w:rsidR="00A93FF2" w:rsidRDefault="00453C8E" w:rsidP="002B6178">
      <w:pPr>
        <w:pStyle w:val="BodyText"/>
      </w:pPr>
      <w:r>
        <w:t xml:space="preserve">However, </w:t>
      </w:r>
      <w:r w:rsidR="00FA6311">
        <w:t>for L1/L2 mobility</w:t>
      </w:r>
      <w:r>
        <w:t xml:space="preserve"> the UE need to trigger </w:t>
      </w:r>
      <w:r w:rsidRPr="004C368D">
        <w:rPr>
          <w:u w:val="single"/>
        </w:rPr>
        <w:t>PDCP data recovery</w:t>
      </w:r>
      <w:r>
        <w:t xml:space="preserve"> in some cases (</w:t>
      </w:r>
      <w:proofErr w:type="gramStart"/>
      <w:r>
        <w:t>e.g.</w:t>
      </w:r>
      <w:proofErr w:type="gramEnd"/>
      <w:r>
        <w:t xml:space="preserve"> at RLC re-establishment).</w:t>
      </w:r>
      <w:r w:rsidR="0041556A">
        <w:t xml:space="preserve"> </w:t>
      </w:r>
      <w:r w:rsidR="00A93FF2">
        <w:t xml:space="preserve">Currently the field </w:t>
      </w:r>
      <w:proofErr w:type="spellStart"/>
      <w:r w:rsidR="003D23DB" w:rsidRPr="0064320F">
        <w:rPr>
          <w:i/>
          <w:iCs/>
        </w:rPr>
        <w:t>re</w:t>
      </w:r>
      <w:r w:rsidR="007820E8">
        <w:rPr>
          <w:i/>
          <w:iCs/>
        </w:rPr>
        <w:t>cover</w:t>
      </w:r>
      <w:r w:rsidR="003D23DB" w:rsidRPr="0064320F">
        <w:rPr>
          <w:i/>
          <w:iCs/>
        </w:rPr>
        <w:t>PDCP</w:t>
      </w:r>
      <w:proofErr w:type="spellEnd"/>
      <w:r w:rsidR="003D23DB">
        <w:t xml:space="preserve">, </w:t>
      </w:r>
      <w:r w:rsidR="0064320F">
        <w:t xml:space="preserve">within the IE </w:t>
      </w:r>
      <w:proofErr w:type="spellStart"/>
      <w:r w:rsidR="0064320F" w:rsidRPr="0064320F">
        <w:t>RadioBearerConfig</w:t>
      </w:r>
      <w:proofErr w:type="spellEnd"/>
      <w:r w:rsidR="0064320F">
        <w:t>,</w:t>
      </w:r>
      <w:r w:rsidR="003D23DB">
        <w:t xml:space="preserve"> is </w:t>
      </w:r>
      <w:r w:rsidR="0064320F">
        <w:t>used to trigger the UE to perform PDCP data recovery.</w:t>
      </w:r>
    </w:p>
    <w:p w14:paraId="6AE20FCC" w14:textId="77777777" w:rsidR="007820E8" w:rsidRPr="00962B3F" w:rsidRDefault="007820E8" w:rsidP="007820E8">
      <w:pPr>
        <w:pStyle w:val="PL"/>
      </w:pPr>
      <w:r w:rsidRPr="00962B3F">
        <w:t xml:space="preserve">DRB-ToAddMod ::=                        </w:t>
      </w:r>
      <w:r w:rsidRPr="00962B3F">
        <w:rPr>
          <w:color w:val="993366"/>
        </w:rPr>
        <w:t>SEQUENCE</w:t>
      </w:r>
      <w:r w:rsidRPr="00962B3F">
        <w:t xml:space="preserve"> {</w:t>
      </w:r>
    </w:p>
    <w:p w14:paraId="7D84FCFE" w14:textId="77777777" w:rsidR="007820E8" w:rsidRPr="00962B3F" w:rsidRDefault="007820E8" w:rsidP="007820E8">
      <w:pPr>
        <w:pStyle w:val="PL"/>
      </w:pPr>
      <w:r w:rsidRPr="00962B3F">
        <w:t xml:space="preserve">    cnAssociation                           </w:t>
      </w:r>
      <w:r w:rsidRPr="00962B3F">
        <w:rPr>
          <w:color w:val="993366"/>
        </w:rPr>
        <w:t>CHOICE</w:t>
      </w:r>
      <w:r w:rsidRPr="00962B3F">
        <w:t xml:space="preserve"> {</w:t>
      </w:r>
    </w:p>
    <w:p w14:paraId="71EA8E16" w14:textId="77777777" w:rsidR="007820E8" w:rsidRPr="00962B3F" w:rsidRDefault="007820E8" w:rsidP="007820E8">
      <w:pPr>
        <w:pStyle w:val="PL"/>
      </w:pPr>
      <w:r w:rsidRPr="00962B3F">
        <w:t xml:space="preserve">        eps-BearerIdentity                      </w:t>
      </w:r>
      <w:r w:rsidRPr="00962B3F">
        <w:rPr>
          <w:color w:val="993366"/>
        </w:rPr>
        <w:t>INTEGER</w:t>
      </w:r>
      <w:r w:rsidRPr="00962B3F">
        <w:t xml:space="preserve"> (0..15),</w:t>
      </w:r>
    </w:p>
    <w:p w14:paraId="4E59DEE6" w14:textId="77777777" w:rsidR="007820E8" w:rsidRPr="00962B3F" w:rsidRDefault="007820E8" w:rsidP="007820E8">
      <w:pPr>
        <w:pStyle w:val="PL"/>
      </w:pPr>
      <w:r w:rsidRPr="00962B3F">
        <w:t xml:space="preserve">        sdap-Config                             SDAP-Config</w:t>
      </w:r>
    </w:p>
    <w:p w14:paraId="68C8EF99" w14:textId="77777777" w:rsidR="007820E8" w:rsidRPr="00962B3F" w:rsidRDefault="007820E8" w:rsidP="007820E8">
      <w:pPr>
        <w:pStyle w:val="PL"/>
        <w:rPr>
          <w:color w:val="808080"/>
        </w:rPr>
      </w:pPr>
      <w:r w:rsidRPr="00962B3F">
        <w:t xml:space="preserve">    }                                                                                               </w:t>
      </w:r>
      <w:r w:rsidRPr="00962B3F">
        <w:rPr>
          <w:color w:val="993366"/>
        </w:rPr>
        <w:t>OPTIONAL</w:t>
      </w:r>
      <w:r w:rsidRPr="00962B3F">
        <w:t xml:space="preserve">,   </w:t>
      </w:r>
      <w:r w:rsidRPr="00962B3F">
        <w:rPr>
          <w:color w:val="808080"/>
        </w:rPr>
        <w:t>-- Cond DRBSetup</w:t>
      </w:r>
    </w:p>
    <w:p w14:paraId="7F9CBCCF" w14:textId="77777777" w:rsidR="007820E8" w:rsidRPr="00962B3F" w:rsidRDefault="007820E8" w:rsidP="007820E8">
      <w:pPr>
        <w:pStyle w:val="PL"/>
      </w:pPr>
      <w:r w:rsidRPr="00962B3F">
        <w:t xml:space="preserve">    drb-Identity                            DRB-Identity,</w:t>
      </w:r>
    </w:p>
    <w:p w14:paraId="3B04578C" w14:textId="77777777" w:rsidR="007820E8" w:rsidRPr="00962B3F" w:rsidRDefault="007820E8" w:rsidP="007820E8">
      <w:pPr>
        <w:pStyle w:val="PL"/>
        <w:rPr>
          <w:color w:val="808080"/>
        </w:rPr>
      </w:pPr>
      <w:r w:rsidRPr="00962B3F">
        <w:t xml:space="preserve">    reestablishPDCP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N</w:t>
      </w:r>
    </w:p>
    <w:p w14:paraId="309F6390" w14:textId="77777777" w:rsidR="007820E8" w:rsidRPr="00962B3F" w:rsidRDefault="007820E8" w:rsidP="007820E8">
      <w:pPr>
        <w:pStyle w:val="PL"/>
        <w:rPr>
          <w:color w:val="808080"/>
        </w:rPr>
      </w:pPr>
      <w:r w:rsidRPr="00962B3F">
        <w:t xml:space="preserve">    </w:t>
      </w:r>
      <w:r w:rsidRPr="007820E8">
        <w:rPr>
          <w:highlight w:val="yellow"/>
        </w:rPr>
        <w:t>recoverPDCP</w:t>
      </w:r>
      <w:r w:rsidRPr="00962B3F">
        <w:t xml:space="preserve">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N</w:t>
      </w:r>
    </w:p>
    <w:p w14:paraId="6DBB4CA6" w14:textId="77777777" w:rsidR="007820E8" w:rsidRPr="00962B3F" w:rsidRDefault="007820E8" w:rsidP="007820E8">
      <w:pPr>
        <w:pStyle w:val="PL"/>
        <w:rPr>
          <w:color w:val="808080"/>
        </w:rPr>
      </w:pPr>
      <w:r w:rsidRPr="00962B3F">
        <w:t xml:space="preserve">    pdcp-Config                             PDCP-Config                                             </w:t>
      </w:r>
      <w:r w:rsidRPr="00962B3F">
        <w:rPr>
          <w:color w:val="993366"/>
        </w:rPr>
        <w:t>OPTIONAL</w:t>
      </w:r>
      <w:r w:rsidRPr="00962B3F">
        <w:t xml:space="preserve">,   </w:t>
      </w:r>
      <w:r w:rsidRPr="00962B3F">
        <w:rPr>
          <w:color w:val="808080"/>
        </w:rPr>
        <w:t>-- Cond PDCP</w:t>
      </w:r>
    </w:p>
    <w:p w14:paraId="45786521" w14:textId="77777777" w:rsidR="007820E8" w:rsidRPr="00962B3F" w:rsidRDefault="007820E8" w:rsidP="007820E8">
      <w:pPr>
        <w:pStyle w:val="PL"/>
      </w:pPr>
      <w:r w:rsidRPr="00962B3F">
        <w:t xml:space="preserve">    ...,</w:t>
      </w:r>
    </w:p>
    <w:p w14:paraId="65BB3680" w14:textId="77777777" w:rsidR="0064320F" w:rsidRDefault="0064320F" w:rsidP="002B6178">
      <w:pPr>
        <w:pStyle w:val="BodyText"/>
      </w:pPr>
    </w:p>
    <w:p w14:paraId="4B86B35D" w14:textId="094E975A" w:rsidR="00A93FF2" w:rsidRDefault="003D1543" w:rsidP="002B6178">
      <w:pPr>
        <w:pStyle w:val="BodyText"/>
      </w:pPr>
      <w:r>
        <w:t xml:space="preserve">While we think that the </w:t>
      </w:r>
      <w:r w:rsidR="00F13453">
        <w:t>RRC configuration for the candidate target cell would be a natural</w:t>
      </w:r>
      <w:r w:rsidR="001D10D0">
        <w:t xml:space="preserve"> way to include an indication for the UE to perform PDCP data </w:t>
      </w:r>
      <w:proofErr w:type="gramStart"/>
      <w:r w:rsidR="001D10D0">
        <w:t>recovery</w:t>
      </w:r>
      <w:r w:rsidR="00716A11">
        <w:t xml:space="preserve"> .</w:t>
      </w:r>
      <w:proofErr w:type="gramEnd"/>
    </w:p>
    <w:p w14:paraId="1A52A2A0" w14:textId="03954F89" w:rsidR="00F6480A" w:rsidRPr="009639F3" w:rsidRDefault="0047776E" w:rsidP="00050C3C">
      <w:pPr>
        <w:pStyle w:val="Proposal"/>
      </w:pPr>
      <w:bookmarkStart w:id="22" w:name="_Toc115391856"/>
      <w:r w:rsidRPr="0047776E">
        <w:t xml:space="preserve">During the execution of L1/L2 </w:t>
      </w:r>
      <w:r w:rsidR="00D41876">
        <w:t xml:space="preserve">inter-cell </w:t>
      </w:r>
      <w:r w:rsidRPr="0047776E">
        <w:t xml:space="preserve">mobility, UE performs </w:t>
      </w:r>
      <w:r>
        <w:t>PDCP data recovery</w:t>
      </w:r>
      <w:r w:rsidRPr="0047776E">
        <w:t xml:space="preserve"> </w:t>
      </w:r>
      <w:r w:rsidR="00D41876">
        <w:t>according to</w:t>
      </w:r>
      <w:r w:rsidR="00BC1650">
        <w:t xml:space="preserve"> </w:t>
      </w:r>
      <w:r>
        <w:t>an indication (</w:t>
      </w:r>
      <w:proofErr w:type="gramStart"/>
      <w:r w:rsidR="00D41876">
        <w:t>similar to</w:t>
      </w:r>
      <w:proofErr w:type="gramEnd"/>
      <w:r w:rsidR="00D41876">
        <w:t xml:space="preserve"> </w:t>
      </w:r>
      <w:r w:rsidRPr="0047776E">
        <w:t xml:space="preserve">the </w:t>
      </w:r>
      <w:proofErr w:type="spellStart"/>
      <w:r w:rsidRPr="00D41876">
        <w:rPr>
          <w:i/>
        </w:rPr>
        <w:t>recoverPDCP</w:t>
      </w:r>
      <w:proofErr w:type="spellEnd"/>
      <w:r w:rsidRPr="0047776E">
        <w:t xml:space="preserve"> </w:t>
      </w:r>
      <w:r w:rsidR="00D41876">
        <w:t>field in DRB-</w:t>
      </w:r>
      <w:proofErr w:type="spellStart"/>
      <w:r w:rsidR="00D41876">
        <w:t>ToAddMod</w:t>
      </w:r>
      <w:proofErr w:type="spellEnd"/>
      <w:r w:rsidR="00D41876">
        <w:t xml:space="preserve"> IE</w:t>
      </w:r>
      <w:r>
        <w:t>)</w:t>
      </w:r>
      <w:r w:rsidRPr="0047776E">
        <w:t xml:space="preserve"> in the candidate target cell configuration</w:t>
      </w:r>
      <w:r>
        <w:t>.</w:t>
      </w:r>
      <w:bookmarkEnd w:id="22"/>
    </w:p>
    <w:p w14:paraId="20D74898" w14:textId="570902A3" w:rsidR="00C01F33" w:rsidRPr="00CE0424" w:rsidRDefault="001D48BA" w:rsidP="00CE0424">
      <w:pPr>
        <w:pStyle w:val="Heading1"/>
      </w:pPr>
      <w:r>
        <w:t>3</w:t>
      </w:r>
      <w:r>
        <w:tab/>
      </w:r>
      <w:r w:rsidR="00C01F33" w:rsidRPr="00CE0424">
        <w:t>Conclusion</w:t>
      </w:r>
    </w:p>
    <w:p w14:paraId="4B65694F" w14:textId="77777777" w:rsidR="005D6ED8" w:rsidRDefault="005D6ED8" w:rsidP="005D6ED8">
      <w:pPr>
        <w:pStyle w:val="BodyText"/>
        <w:rPr>
          <w:b/>
          <w:bCs/>
        </w:rPr>
      </w:pPr>
      <w:r>
        <w:t>In the previous sections</w:t>
      </w:r>
      <w:r w:rsidRPr="00CE0424">
        <w:t xml:space="preserve"> we </w:t>
      </w:r>
      <w:r>
        <w:t>made the following observations</w:t>
      </w:r>
      <w:r w:rsidRPr="00CE0424">
        <w:t>:</w:t>
      </w:r>
      <w:r>
        <w:rPr>
          <w:b/>
          <w:bCs/>
        </w:rPr>
        <w:t xml:space="preserve"> </w:t>
      </w:r>
    </w:p>
    <w:p w14:paraId="0AD30C67" w14:textId="77777777" w:rsidR="00922F46" w:rsidRDefault="005D6ED8">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15391837" w:history="1">
        <w:r w:rsidR="00922F46" w:rsidRPr="004E0C6A">
          <w:rPr>
            <w:rStyle w:val="Hyperlink"/>
            <w:noProof/>
          </w:rPr>
          <w:t>Observation 1</w:t>
        </w:r>
        <w:r w:rsidR="00922F46">
          <w:rPr>
            <w:rFonts w:asciiTheme="minorHAnsi" w:eastAsiaTheme="minorEastAsia" w:hAnsiTheme="minorHAnsi" w:cstheme="minorBidi"/>
            <w:b w:val="0"/>
            <w:noProof/>
            <w:sz w:val="24"/>
            <w:szCs w:val="24"/>
            <w:lang w:val="en-FI" w:eastAsia="en-GB"/>
          </w:rPr>
          <w:tab/>
        </w:r>
        <w:r w:rsidR="00922F46" w:rsidRPr="004E0C6A">
          <w:rPr>
            <w:rStyle w:val="Hyperlink"/>
            <w:noProof/>
          </w:rPr>
          <w:t>For L1/L2 inter-cell mobility, as change of security key does not need to be supported, PDCP re-establishment would not be needed.</w:t>
        </w:r>
      </w:hyperlink>
    </w:p>
    <w:p w14:paraId="4DC87846" w14:textId="5D8F8BA1" w:rsidR="006E1C82" w:rsidRDefault="005D6ED8" w:rsidP="005D6ED8">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3815343" w14:textId="77777777" w:rsidR="00922F46"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91846" w:history="1">
        <w:r w:rsidR="00922F46" w:rsidRPr="00EE21AB">
          <w:rPr>
            <w:rStyle w:val="Hyperlink"/>
            <w:noProof/>
            <w:lang w:val="en-US"/>
          </w:rPr>
          <w:t>Proposal 1</w:t>
        </w:r>
        <w:r w:rsidR="00922F46">
          <w:rPr>
            <w:rFonts w:asciiTheme="minorHAnsi" w:eastAsiaTheme="minorEastAsia" w:hAnsiTheme="minorHAnsi" w:cstheme="minorBidi"/>
            <w:b w:val="0"/>
            <w:noProof/>
            <w:sz w:val="24"/>
            <w:szCs w:val="24"/>
            <w:lang w:val="en-FI" w:eastAsia="en-GB"/>
          </w:rPr>
          <w:tab/>
        </w:r>
        <w:r w:rsidR="00922F46" w:rsidRPr="00EE21AB">
          <w:rPr>
            <w:rStyle w:val="Hyperlink"/>
            <w:noProof/>
            <w:lang w:val="en-US"/>
          </w:rPr>
          <w:t>RAN2 to confirm that the execution of L1/L2 inter-cell mobility is a network-controlled procedure.</w:t>
        </w:r>
      </w:hyperlink>
    </w:p>
    <w:p w14:paraId="73641178"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47" w:history="1">
        <w:r w:rsidRPr="00EE21AB">
          <w:rPr>
            <w:rStyle w:val="Hyperlink"/>
            <w:noProof/>
          </w:rPr>
          <w:t>Proposal 2</w:t>
        </w:r>
        <w:r>
          <w:rPr>
            <w:rFonts w:asciiTheme="minorHAnsi" w:eastAsiaTheme="minorEastAsia" w:hAnsiTheme="minorHAnsi" w:cstheme="minorBidi"/>
            <w:b w:val="0"/>
            <w:noProof/>
            <w:sz w:val="24"/>
            <w:szCs w:val="24"/>
            <w:lang w:val="en-FI" w:eastAsia="en-GB"/>
          </w:rPr>
          <w:tab/>
        </w:r>
        <w:r w:rsidRPr="00EE21AB">
          <w:rPr>
            <w:rStyle w:val="Hyperlink"/>
            <w:noProof/>
          </w:rPr>
          <w:t>When the UE receives the lower layer signaling for execution of L1/L2 inter-cell mobility, it switches to the indicated target cell and switches to the corresponding candidate target cell configuration.</w:t>
        </w:r>
      </w:hyperlink>
    </w:p>
    <w:p w14:paraId="60FF2A85"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48" w:history="1">
        <w:r w:rsidRPr="00EE21AB">
          <w:rPr>
            <w:rStyle w:val="Hyperlink"/>
            <w:noProof/>
          </w:rPr>
          <w:t>Proposal 3</w:t>
        </w:r>
        <w:r>
          <w:rPr>
            <w:rFonts w:asciiTheme="minorHAnsi" w:eastAsiaTheme="minorEastAsia" w:hAnsiTheme="minorHAnsi" w:cstheme="minorBidi"/>
            <w:b w:val="0"/>
            <w:noProof/>
            <w:sz w:val="24"/>
            <w:szCs w:val="24"/>
            <w:lang w:val="en-FI" w:eastAsia="en-GB"/>
          </w:rPr>
          <w:tab/>
        </w:r>
        <w:r w:rsidRPr="00EE21AB">
          <w:rPr>
            <w:rStyle w:val="Hyperlink"/>
            <w:noProof/>
          </w:rPr>
          <w:t>RAN2 to discuss the different approaches for execution of L1/L2 inter-cell mobility:</w:t>
        </w:r>
      </w:hyperlink>
    </w:p>
    <w:p w14:paraId="380F08F5" w14:textId="77777777" w:rsidR="00922F46" w:rsidRDefault="00922F46" w:rsidP="00922F46">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1849" w:history="1">
        <w:r w:rsidRPr="00EE21AB">
          <w:rPr>
            <w:rStyle w:val="Hyperlink"/>
            <w:noProof/>
          </w:rPr>
          <w:t>a.</w:t>
        </w:r>
        <w:r>
          <w:rPr>
            <w:rFonts w:asciiTheme="minorHAnsi" w:eastAsiaTheme="minorEastAsia" w:hAnsiTheme="minorHAnsi" w:cstheme="minorBidi"/>
            <w:b w:val="0"/>
            <w:noProof/>
            <w:sz w:val="24"/>
            <w:szCs w:val="24"/>
            <w:lang w:val="en-FI" w:eastAsia="en-GB"/>
          </w:rPr>
          <w:tab/>
        </w:r>
        <w:r w:rsidRPr="00EE21AB">
          <w:rPr>
            <w:rStyle w:val="Hyperlink"/>
            <w:noProof/>
          </w:rPr>
          <w:t>Approach 1: Serving DU decides execution of L1/L2 inter-cell mobility and send the lower layer signaling to the UE.</w:t>
        </w:r>
      </w:hyperlink>
    </w:p>
    <w:p w14:paraId="33D77446" w14:textId="77777777" w:rsidR="00922F46" w:rsidRDefault="00922F46" w:rsidP="00922F46">
      <w:pPr>
        <w:pStyle w:val="TableofFigures"/>
        <w:tabs>
          <w:tab w:val="right" w:leader="dot" w:pos="9629"/>
        </w:tabs>
        <w:ind w:left="2268" w:hanging="567"/>
        <w:rPr>
          <w:rFonts w:asciiTheme="minorHAnsi" w:eastAsiaTheme="minorEastAsia" w:hAnsiTheme="minorHAnsi" w:cstheme="minorBidi"/>
          <w:b w:val="0"/>
          <w:noProof/>
          <w:sz w:val="24"/>
          <w:szCs w:val="24"/>
          <w:lang w:val="en-FI" w:eastAsia="en-GB"/>
        </w:rPr>
      </w:pPr>
      <w:hyperlink w:anchor="_Toc115391850" w:history="1">
        <w:r w:rsidRPr="00EE21AB">
          <w:rPr>
            <w:rStyle w:val="Hyperlink"/>
            <w:noProof/>
          </w:rPr>
          <w:t>b.</w:t>
        </w:r>
        <w:r>
          <w:rPr>
            <w:rFonts w:asciiTheme="minorHAnsi" w:eastAsiaTheme="minorEastAsia" w:hAnsiTheme="minorHAnsi" w:cstheme="minorBidi"/>
            <w:b w:val="0"/>
            <w:noProof/>
            <w:sz w:val="24"/>
            <w:szCs w:val="24"/>
            <w:lang w:val="en-FI" w:eastAsia="en-GB"/>
          </w:rPr>
          <w:tab/>
        </w:r>
        <w:r w:rsidRPr="00EE21AB">
          <w:rPr>
            <w:rStyle w:val="Hyperlink"/>
            <w:noProof/>
          </w:rPr>
          <w:t>Approach 2: Serving DU decides execution of L1/L2 inter-cell mobility but it contacts first the Candidate DU (via the CU) before sending the lower layer signaling to the UE.</w:t>
        </w:r>
      </w:hyperlink>
    </w:p>
    <w:p w14:paraId="6B947007"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51" w:history="1">
        <w:r w:rsidRPr="00EE21AB">
          <w:rPr>
            <w:rStyle w:val="Hyperlink"/>
            <w:noProof/>
          </w:rPr>
          <w:t>Proposal 4</w:t>
        </w:r>
        <w:r>
          <w:rPr>
            <w:rFonts w:asciiTheme="minorHAnsi" w:eastAsiaTheme="minorEastAsia" w:hAnsiTheme="minorHAnsi" w:cstheme="minorBidi"/>
            <w:b w:val="0"/>
            <w:noProof/>
            <w:sz w:val="24"/>
            <w:szCs w:val="24"/>
            <w:lang w:val="en-FI" w:eastAsia="en-GB"/>
          </w:rPr>
          <w:tab/>
        </w:r>
        <w:r w:rsidRPr="00EE21AB">
          <w:rPr>
            <w:rStyle w:val="Hyperlink"/>
            <w:noProof/>
          </w:rPr>
          <w:t>RAN2 to discuss on whether an indication (implicit or explicit) to the target cell from the UE is needed to indicate the successful execution of the L1/L2 inter-cell mobility.</w:t>
        </w:r>
      </w:hyperlink>
    </w:p>
    <w:p w14:paraId="389AAB23"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52" w:history="1">
        <w:r w:rsidRPr="00EE21AB">
          <w:rPr>
            <w:rStyle w:val="Hyperlink"/>
            <w:noProof/>
          </w:rPr>
          <w:t>Proposal 5</w:t>
        </w:r>
        <w:r>
          <w:rPr>
            <w:rFonts w:asciiTheme="minorHAnsi" w:eastAsiaTheme="minorEastAsia" w:hAnsiTheme="minorHAnsi" w:cstheme="minorBidi"/>
            <w:b w:val="0"/>
            <w:noProof/>
            <w:sz w:val="24"/>
            <w:szCs w:val="24"/>
            <w:lang w:val="en-FI" w:eastAsia="en-GB"/>
          </w:rPr>
          <w:tab/>
        </w:r>
        <w:r w:rsidRPr="00EE21AB">
          <w:rPr>
            <w:rStyle w:val="Hyperlink"/>
            <w:noProof/>
          </w:rPr>
          <w:t>RAN2 to include the stage-2 TP in Annex to the section about L1/L2 based inter-cell mobility in TS 38.300.</w:t>
        </w:r>
      </w:hyperlink>
    </w:p>
    <w:p w14:paraId="20A43B74"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53" w:history="1">
        <w:r w:rsidRPr="00EE21AB">
          <w:rPr>
            <w:rStyle w:val="Hyperlink"/>
            <w:noProof/>
          </w:rPr>
          <w:t>Proposal 6</w:t>
        </w:r>
        <w:r>
          <w:rPr>
            <w:rFonts w:asciiTheme="minorHAnsi" w:eastAsiaTheme="minorEastAsia" w:hAnsiTheme="minorHAnsi" w:cstheme="minorBidi"/>
            <w:b w:val="0"/>
            <w:noProof/>
            <w:sz w:val="24"/>
            <w:szCs w:val="24"/>
            <w:lang w:val="en-FI" w:eastAsia="en-GB"/>
          </w:rPr>
          <w:tab/>
        </w:r>
        <w:r w:rsidRPr="00EE21AB">
          <w:rPr>
            <w:rStyle w:val="Hyperlink"/>
            <w:noProof/>
          </w:rPr>
          <w:t>During the execution of L1/L2 inter-cell mobility, whether the UE performs MAC reset, is determined according to an indication received by the network.</w:t>
        </w:r>
      </w:hyperlink>
    </w:p>
    <w:p w14:paraId="57898D88"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54" w:history="1">
        <w:r w:rsidRPr="00EE21AB">
          <w:rPr>
            <w:rStyle w:val="Hyperlink"/>
            <w:noProof/>
          </w:rPr>
          <w:t>Proposal 7</w:t>
        </w:r>
        <w:r>
          <w:rPr>
            <w:rFonts w:asciiTheme="minorHAnsi" w:eastAsiaTheme="minorEastAsia" w:hAnsiTheme="minorHAnsi" w:cstheme="minorBidi"/>
            <w:b w:val="0"/>
            <w:noProof/>
            <w:sz w:val="24"/>
            <w:szCs w:val="24"/>
            <w:lang w:val="en-FI" w:eastAsia="en-GB"/>
          </w:rPr>
          <w:tab/>
        </w:r>
        <w:r w:rsidRPr="00EE21AB">
          <w:rPr>
            <w:rStyle w:val="Hyperlink"/>
            <w:noProof/>
          </w:rPr>
          <w:t>RAN2 to discuss whether the indication to perform MAC reset during the execution of L1/L2 inter-cell mobility is part of the candidate target configuration or lower layer signalling.</w:t>
        </w:r>
      </w:hyperlink>
    </w:p>
    <w:p w14:paraId="530783AE"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55" w:history="1">
        <w:r w:rsidRPr="00EE21AB">
          <w:rPr>
            <w:rStyle w:val="Hyperlink"/>
            <w:noProof/>
          </w:rPr>
          <w:t>Proposal 8</w:t>
        </w:r>
        <w:r>
          <w:rPr>
            <w:rFonts w:asciiTheme="minorHAnsi" w:eastAsiaTheme="minorEastAsia" w:hAnsiTheme="minorHAnsi" w:cstheme="minorBidi"/>
            <w:b w:val="0"/>
            <w:noProof/>
            <w:sz w:val="24"/>
            <w:szCs w:val="24"/>
            <w:lang w:val="en-FI" w:eastAsia="en-GB"/>
          </w:rPr>
          <w:tab/>
        </w:r>
        <w:r w:rsidRPr="00EE21AB">
          <w:rPr>
            <w:rStyle w:val="Hyperlink"/>
            <w:noProof/>
          </w:rPr>
          <w:t>During the execution of L1/L2 inter-cell mobility, UE performs RLC re-establishment according to the</w:t>
        </w:r>
        <w:r w:rsidRPr="00EE21AB">
          <w:rPr>
            <w:rStyle w:val="Hyperlink"/>
            <w:i/>
            <w:iCs/>
            <w:noProof/>
          </w:rPr>
          <w:t xml:space="preserve"> reestablishRLC</w:t>
        </w:r>
        <w:r w:rsidRPr="00EE21AB">
          <w:rPr>
            <w:rStyle w:val="Hyperlink"/>
            <w:noProof/>
          </w:rPr>
          <w:t xml:space="preserve"> flag (within </w:t>
        </w:r>
        <w:r w:rsidRPr="00EE21AB">
          <w:rPr>
            <w:rStyle w:val="Hyperlink"/>
            <w:i/>
            <w:noProof/>
          </w:rPr>
          <w:t>RLC-BearerConfig</w:t>
        </w:r>
        <w:r w:rsidRPr="00EE21AB">
          <w:rPr>
            <w:rStyle w:val="Hyperlink"/>
            <w:noProof/>
          </w:rPr>
          <w:t xml:space="preserve"> IE) in the candidate target cell configuration.</w:t>
        </w:r>
      </w:hyperlink>
    </w:p>
    <w:p w14:paraId="62538BEA" w14:textId="77777777" w:rsidR="00922F46" w:rsidRDefault="00922F46">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15391856" w:history="1">
        <w:r w:rsidRPr="00EE21AB">
          <w:rPr>
            <w:rStyle w:val="Hyperlink"/>
            <w:noProof/>
          </w:rPr>
          <w:t>Proposal 9</w:t>
        </w:r>
        <w:r>
          <w:rPr>
            <w:rFonts w:asciiTheme="minorHAnsi" w:eastAsiaTheme="minorEastAsia" w:hAnsiTheme="minorHAnsi" w:cstheme="minorBidi"/>
            <w:b w:val="0"/>
            <w:noProof/>
            <w:sz w:val="24"/>
            <w:szCs w:val="24"/>
            <w:lang w:val="en-FI" w:eastAsia="en-GB"/>
          </w:rPr>
          <w:tab/>
        </w:r>
        <w:r w:rsidRPr="00EE21AB">
          <w:rPr>
            <w:rStyle w:val="Hyperlink"/>
            <w:noProof/>
          </w:rPr>
          <w:t xml:space="preserve">During the execution of L1/L2 inter-cell mobility, UE performs PDCP data recovery according to an indication (similar to the </w:t>
        </w:r>
        <w:r w:rsidRPr="00EE21AB">
          <w:rPr>
            <w:rStyle w:val="Hyperlink"/>
            <w:i/>
            <w:noProof/>
          </w:rPr>
          <w:t>recoverPDCP</w:t>
        </w:r>
        <w:r w:rsidRPr="00EE21AB">
          <w:rPr>
            <w:rStyle w:val="Hyperlink"/>
            <w:noProof/>
          </w:rPr>
          <w:t xml:space="preserve"> field in DRB-ToAddMod IE) in the candidate target cell configuration.</w:t>
        </w:r>
      </w:hyperlink>
    </w:p>
    <w:p w14:paraId="48B27773" w14:textId="3A2B8AD1" w:rsidR="008E065E" w:rsidRPr="00CE0424" w:rsidRDefault="006E1C82" w:rsidP="009F346E">
      <w:pPr>
        <w:pStyle w:val="TableofFigures"/>
        <w:tabs>
          <w:tab w:val="right" w:leader="dot" w:pos="9629"/>
        </w:tabs>
        <w:ind w:left="2552" w:hanging="283"/>
        <w:rPr>
          <w:b w:val="0"/>
          <w:bCs/>
        </w:rPr>
      </w:pPr>
      <w:r>
        <w:rPr>
          <w:b w:val="0"/>
          <w:bCs/>
          <w:lang w:val="en-US"/>
        </w:rPr>
        <w:fldChar w:fldCharType="end"/>
      </w:r>
    </w:p>
    <w:p w14:paraId="7BD5CFC3" w14:textId="7E33FF46" w:rsidR="00F507D1" w:rsidRPr="00CE0424" w:rsidRDefault="001D48BA" w:rsidP="00CE0424">
      <w:pPr>
        <w:pStyle w:val="Heading1"/>
      </w:pPr>
      <w:bookmarkStart w:id="23" w:name="_In-sequence_SDU_delivery"/>
      <w:bookmarkEnd w:id="23"/>
      <w:r>
        <w:t>4</w:t>
      </w:r>
      <w:r>
        <w:tab/>
      </w:r>
      <w:r w:rsidR="00F507D1" w:rsidRPr="00CE0424">
        <w:t>References</w:t>
      </w:r>
    </w:p>
    <w:bookmarkStart w:id="24" w:name="_Ref107551870"/>
    <w:bookmarkStart w:id="25" w:name="_Ref114836663"/>
    <w:bookmarkStart w:id="26" w:name="_Ref174151459"/>
    <w:bookmarkStart w:id="27" w:name="_Ref189809556"/>
    <w:p w14:paraId="000D5ECC" w14:textId="3F115A62" w:rsidR="00D65692" w:rsidRDefault="00C22593" w:rsidP="00311702">
      <w:pPr>
        <w:pStyle w:val="Reference"/>
      </w:pPr>
      <w:r>
        <w:fldChar w:fldCharType="begin"/>
      </w:r>
      <w:r w:rsidR="00C534FB">
        <w:instrText>HYPERLINK "http://www.3gpp.org/ftp/tsg_ran/TSG_RAN/TSGR_97e/Docs/RP-222332.zip"</w:instrText>
      </w:r>
      <w:r>
        <w:fldChar w:fldCharType="separate"/>
      </w:r>
      <w:r w:rsidR="00C534FB">
        <w:rPr>
          <w:rStyle w:val="Hyperlink"/>
        </w:rPr>
        <w:t>RP-222332</w:t>
      </w:r>
      <w:r>
        <w:fldChar w:fldCharType="end"/>
      </w:r>
      <w:r w:rsidR="00D65692">
        <w:t xml:space="preserve">, </w:t>
      </w:r>
      <w:r w:rsidR="005C7C52" w:rsidRPr="005C7C52">
        <w:t>Revised WID on Further NR mobility enhancements</w:t>
      </w:r>
      <w:r w:rsidR="00775975">
        <w:t>,</w:t>
      </w:r>
      <w:r w:rsidR="00775975" w:rsidRPr="00775975">
        <w:t xml:space="preserve"> </w:t>
      </w:r>
      <w:r w:rsidR="004F46C2" w:rsidRPr="004F46C2">
        <w:t>3GP</w:t>
      </w:r>
      <w:r w:rsidR="004F46C2">
        <w:t>P</w:t>
      </w:r>
      <w:r w:rsidR="004F46C2" w:rsidRPr="004F46C2">
        <w:t xml:space="preserve"> Work Item Description</w:t>
      </w:r>
      <w:r w:rsidR="004F46C2">
        <w:t xml:space="preserve">, </w:t>
      </w:r>
      <w:r w:rsidR="009F2240" w:rsidRPr="009F2240">
        <w:t>MediaTek Inc.</w:t>
      </w:r>
      <w:r w:rsidR="009F2240">
        <w:t xml:space="preserve">, </w:t>
      </w:r>
      <w:r w:rsidR="00A52C1F" w:rsidRPr="00A52C1F">
        <w:t>3GPP TSG RAN Meeting #9</w:t>
      </w:r>
      <w:r w:rsidR="00CC09D6">
        <w:t>7-e</w:t>
      </w:r>
      <w:r w:rsidR="00A52C1F">
        <w:t xml:space="preserve">, </w:t>
      </w:r>
      <w:bookmarkEnd w:id="24"/>
      <w:r w:rsidR="00A22F74" w:rsidRPr="00A22F74">
        <w:t>Electronic Meeting, September 12-16, 2022</w:t>
      </w:r>
      <w:bookmarkEnd w:id="25"/>
    </w:p>
    <w:p w14:paraId="7B3AD805" w14:textId="678FB3EE" w:rsidR="00610E43" w:rsidRDefault="00610E43" w:rsidP="00922F46">
      <w:pPr>
        <w:pStyle w:val="Reference"/>
      </w:pPr>
      <w:bookmarkStart w:id="28" w:name="_Ref114837036"/>
      <w:r w:rsidRPr="00922F46">
        <w:t>R2-22</w:t>
      </w:r>
      <w:r w:rsidR="00F802DF">
        <w:t>10332</w:t>
      </w:r>
      <w:r>
        <w:t>, L1 measurements and beam indication for L1/L2 based inter-cell mobility</w:t>
      </w:r>
      <w:r w:rsidR="00D11004">
        <w:t>, Ericsson</w:t>
      </w:r>
      <w:bookmarkEnd w:id="28"/>
      <w:r w:rsidR="00212999">
        <w:t xml:space="preserve">, </w:t>
      </w:r>
      <w:r w:rsidR="00212999" w:rsidRPr="00212999">
        <w:t>3GPP TSG-RAN WG2 #119bis-e</w:t>
      </w:r>
      <w:r w:rsidR="00212999">
        <w:t xml:space="preserve">, </w:t>
      </w:r>
      <w:proofErr w:type="gramStart"/>
      <w:r w:rsidR="00212999" w:rsidRPr="00212999">
        <w:t>Electronic</w:t>
      </w:r>
      <w:proofErr w:type="gramEnd"/>
      <w:r w:rsidR="00212999" w:rsidRPr="00212999">
        <w:t xml:space="preserve"> meeting, 10-19 October 2022</w:t>
      </w:r>
    </w:p>
    <w:p w14:paraId="02863820" w14:textId="683C41EC" w:rsidR="006F1A21" w:rsidRDefault="006F1A21" w:rsidP="00922F46">
      <w:pPr>
        <w:pStyle w:val="Reference"/>
      </w:pPr>
      <w:bookmarkStart w:id="29" w:name="_Ref115095589"/>
      <w:bookmarkStart w:id="30" w:name="_Ref115159069"/>
      <w:r w:rsidRPr="00922F46">
        <w:t>R2-22</w:t>
      </w:r>
      <w:r w:rsidR="00F802DF">
        <w:t>10333</w:t>
      </w:r>
      <w:r>
        <w:t>, RR</w:t>
      </w:r>
      <w:r w:rsidR="00414511">
        <w:t>C</w:t>
      </w:r>
      <w:r>
        <w:t xml:space="preserve"> aspects of L1/L2 based inter-cell mobility, Ericsson</w:t>
      </w:r>
      <w:bookmarkEnd w:id="29"/>
      <w:r w:rsidR="00212999">
        <w:t xml:space="preserve">, </w:t>
      </w:r>
      <w:r w:rsidR="00212999" w:rsidRPr="00212999">
        <w:t>3GPP TSG-RAN WG2 #119bis-e</w:t>
      </w:r>
      <w:r w:rsidR="00212999">
        <w:t xml:space="preserve">, </w:t>
      </w:r>
      <w:proofErr w:type="gramStart"/>
      <w:r w:rsidR="00212999" w:rsidRPr="00212999">
        <w:t>Electronic</w:t>
      </w:r>
      <w:proofErr w:type="gramEnd"/>
      <w:r w:rsidR="00212999" w:rsidRPr="00212999">
        <w:t xml:space="preserve"> meeting, 10-19 October 2022</w:t>
      </w:r>
      <w:bookmarkEnd w:id="30"/>
    </w:p>
    <w:p w14:paraId="21EAE628" w14:textId="23B7D84D" w:rsidR="00414511" w:rsidRDefault="00414511" w:rsidP="00311702">
      <w:pPr>
        <w:pStyle w:val="Reference"/>
      </w:pPr>
      <w:bookmarkStart w:id="31" w:name="_Ref115098112"/>
      <w:r w:rsidRPr="00922F46">
        <w:t>R2-22</w:t>
      </w:r>
      <w:r w:rsidR="00F802DF">
        <w:t>10330</w:t>
      </w:r>
      <w:r>
        <w:t xml:space="preserve">, </w:t>
      </w:r>
      <w:r w:rsidR="00B316D4">
        <w:t xml:space="preserve">Enhancements on delay components for </w:t>
      </w:r>
      <w:r>
        <w:t>L1/L2 based inter-cell mobility, Ericsson</w:t>
      </w:r>
      <w:bookmarkEnd w:id="31"/>
      <w:r w:rsidR="00212999">
        <w:t xml:space="preserve">, </w:t>
      </w:r>
      <w:r w:rsidR="00212999" w:rsidRPr="00212999">
        <w:t>3GPP TSG-RAN WG2 #119bis-e</w:t>
      </w:r>
      <w:r w:rsidR="00212999">
        <w:t xml:space="preserve">, </w:t>
      </w:r>
      <w:proofErr w:type="gramStart"/>
      <w:r w:rsidR="00212999" w:rsidRPr="00212999">
        <w:t>Electronic</w:t>
      </w:r>
      <w:proofErr w:type="gramEnd"/>
      <w:r w:rsidR="00212999" w:rsidRPr="00212999">
        <w:t xml:space="preserve"> meeting, 10-19 October 2022</w:t>
      </w:r>
    </w:p>
    <w:p w14:paraId="790661BF" w14:textId="71B88580" w:rsidR="001269A5" w:rsidRDefault="001269A5" w:rsidP="00311702">
      <w:pPr>
        <w:pStyle w:val="Reference"/>
      </w:pPr>
      <w:bookmarkStart w:id="32" w:name="_Ref115341856"/>
      <w:r w:rsidRPr="001269A5">
        <w:t>R2-2209255</w:t>
      </w:r>
      <w:r>
        <w:t xml:space="preserve">, </w:t>
      </w:r>
      <w:r w:rsidR="00BC0E35" w:rsidRPr="00BC0E35">
        <w:t>38.300 running CR for introduction of NR further mobility enhancements</w:t>
      </w:r>
      <w:r w:rsidR="00BC0E35">
        <w:t xml:space="preserve">, </w:t>
      </w:r>
      <w:r w:rsidR="00F2401D" w:rsidRPr="00F2401D">
        <w:t>MediaTek Inc.</w:t>
      </w:r>
      <w:r w:rsidR="00F2401D">
        <w:t xml:space="preserve">, </w:t>
      </w:r>
      <w:r w:rsidR="0016384D" w:rsidRPr="0016384D">
        <w:t>3GPP TSG-RAN WG2 Meeting #119 Electronic</w:t>
      </w:r>
      <w:r w:rsidR="0016384D">
        <w:t xml:space="preserve">, </w:t>
      </w:r>
      <w:r w:rsidR="000C6CF6" w:rsidRPr="000C6CF6">
        <w:t>Online, August 17 – 29, 2022</w:t>
      </w:r>
      <w:bookmarkEnd w:id="32"/>
    </w:p>
    <w:bookmarkEnd w:id="26"/>
    <w:bookmarkEnd w:id="27"/>
    <w:p w14:paraId="37C34AA6" w14:textId="53CE6780" w:rsidR="00A73A4D" w:rsidRPr="00CE0424" w:rsidRDefault="00A73A4D" w:rsidP="00A73A4D">
      <w:pPr>
        <w:pStyle w:val="Heading1"/>
      </w:pPr>
      <w:r>
        <w:t>Annex</w:t>
      </w:r>
      <w:r w:rsidR="00450BB8">
        <w:t xml:space="preserve"> A</w:t>
      </w:r>
      <w:r>
        <w:t xml:space="preserve">: </w:t>
      </w:r>
      <w:r w:rsidR="00E21270">
        <w:t>Stage-2 t</w:t>
      </w:r>
      <w:r>
        <w:t>ext proposal</w:t>
      </w:r>
    </w:p>
    <w:p w14:paraId="423A7728" w14:textId="2EF79B3F" w:rsidR="00F411A7" w:rsidRDefault="00450BB8" w:rsidP="00BD7740">
      <w:pPr>
        <w:pStyle w:val="Heading2"/>
      </w:pPr>
      <w:r>
        <w:t>A.1</w:t>
      </w:r>
      <w:r>
        <w:tab/>
        <w:t>Text proposal to TS 38.300</w:t>
      </w:r>
    </w:p>
    <w:p w14:paraId="7A597E2C" w14:textId="4990B805" w:rsidR="000C6CF6" w:rsidRPr="000C6CF6" w:rsidRDefault="000C6CF6" w:rsidP="00F802DF">
      <w:pPr>
        <w:pStyle w:val="BodyText"/>
      </w:pPr>
      <w:r>
        <w:t xml:space="preserve">The TP below is </w:t>
      </w:r>
      <w:r w:rsidRPr="00F802DF">
        <w:t>written</w:t>
      </w:r>
      <w:r>
        <w:t xml:space="preserve"> on top of the current endorsed 38.330 running CR </w:t>
      </w:r>
      <w:r w:rsidR="001D405F">
        <w:fldChar w:fldCharType="begin"/>
      </w:r>
      <w:r w:rsidR="001D405F">
        <w:instrText xml:space="preserve"> REF _Ref115341856 \r \h </w:instrText>
      </w:r>
      <w:r w:rsidR="001D405F">
        <w:fldChar w:fldCharType="separate"/>
      </w:r>
      <w:r w:rsidR="001D405F">
        <w:t>[5]</w:t>
      </w:r>
      <w:r w:rsidR="001D405F">
        <w:fldChar w:fldCharType="end"/>
      </w:r>
      <w:r>
        <w:t>.</w:t>
      </w:r>
      <w:r w:rsidR="00594606">
        <w:t xml:space="preserve"> Added text is marked with </w:t>
      </w:r>
      <w:r w:rsidR="00594606" w:rsidRPr="00594606">
        <w:rPr>
          <w:highlight w:val="yellow"/>
        </w:rPr>
        <w:t>yellow highlighting</w:t>
      </w:r>
      <w:r w:rsidR="00594606">
        <w:t>.</w:t>
      </w:r>
    </w:p>
    <w:p w14:paraId="6FD662F1" w14:textId="77777777" w:rsidR="00887312" w:rsidRDefault="00887312" w:rsidP="00887312">
      <w:pPr>
        <w:keepNext/>
        <w:keepLines/>
        <w:spacing w:before="120"/>
        <w:ind w:left="1418" w:hanging="1418"/>
        <w:outlineLvl w:val="3"/>
        <w:rPr>
          <w:rFonts w:ascii="Arial" w:eastAsia="PMingLiU" w:hAnsi="Arial"/>
          <w:sz w:val="24"/>
        </w:rPr>
      </w:pPr>
      <w:r>
        <w:rPr>
          <w:rFonts w:ascii="Arial" w:eastAsia="PMingLiU" w:hAnsi="Arial"/>
          <w:sz w:val="24"/>
        </w:rPr>
        <w:t>9.2.3.x</w:t>
      </w:r>
      <w:r>
        <w:rPr>
          <w:rFonts w:ascii="Arial" w:eastAsia="PMingLiU" w:hAnsi="Arial"/>
          <w:sz w:val="24"/>
        </w:rPr>
        <w:tab/>
        <w:t>L1/L2 based inter-cell mobility</w:t>
      </w:r>
    </w:p>
    <w:p w14:paraId="6A16319E" w14:textId="66A7BB66" w:rsidR="00EE28C5" w:rsidRDefault="00EE28C5" w:rsidP="00EE28C5">
      <w:pPr>
        <w:keepNext/>
        <w:keepLines/>
        <w:spacing w:before="120"/>
        <w:ind w:left="1701" w:hanging="1701"/>
        <w:outlineLvl w:val="4"/>
        <w:rPr>
          <w:rFonts w:ascii="Arial" w:eastAsia="MS Mincho" w:hAnsi="Arial"/>
          <w:sz w:val="22"/>
        </w:rPr>
      </w:pPr>
      <w:bookmarkStart w:id="33" w:name="_Toc51971362"/>
      <w:bookmarkStart w:id="34" w:name="_Toc52551345"/>
      <w:bookmarkStart w:id="35" w:name="_Toc100782028"/>
      <w:bookmarkStart w:id="36" w:name="_Toc46502014"/>
      <w:bookmarkStart w:id="37" w:name="_Toc37231959"/>
      <w:bookmarkStart w:id="38" w:name="_Toc46502015"/>
      <w:bookmarkStart w:id="39" w:name="_Toc51971363"/>
      <w:bookmarkStart w:id="40" w:name="_Toc37231960"/>
      <w:bookmarkStart w:id="41" w:name="_Toc52551346"/>
      <w:bookmarkStart w:id="42" w:name="_Toc100782029"/>
      <w:r>
        <w:rPr>
          <w:rFonts w:ascii="Arial" w:hAnsi="Arial"/>
          <w:sz w:val="22"/>
        </w:rPr>
        <w:t>9.2.</w:t>
      </w:r>
      <w:proofErr w:type="gramStart"/>
      <w:r>
        <w:rPr>
          <w:rFonts w:ascii="Arial" w:hAnsi="Arial"/>
          <w:sz w:val="22"/>
        </w:rPr>
        <w:t>3.</w:t>
      </w:r>
      <w:r w:rsidR="00786C08">
        <w:rPr>
          <w:rFonts w:ascii="Arial" w:hAnsi="Arial"/>
          <w:sz w:val="22"/>
        </w:rPr>
        <w:t>x</w:t>
      </w:r>
      <w:r>
        <w:rPr>
          <w:rFonts w:ascii="Arial" w:hAnsi="Arial"/>
          <w:sz w:val="22"/>
        </w:rPr>
        <w:t>.</w:t>
      </w:r>
      <w:proofErr w:type="gramEnd"/>
      <w:r>
        <w:rPr>
          <w:rFonts w:ascii="Arial" w:hAnsi="Arial"/>
          <w:sz w:val="22"/>
        </w:rPr>
        <w:t>1</w:t>
      </w:r>
      <w:r>
        <w:rPr>
          <w:rFonts w:ascii="Arial" w:hAnsi="Arial"/>
          <w:sz w:val="22"/>
        </w:rPr>
        <w:tab/>
        <w:t>General</w:t>
      </w:r>
      <w:bookmarkEnd w:id="33"/>
      <w:bookmarkEnd w:id="34"/>
      <w:bookmarkEnd w:id="35"/>
      <w:bookmarkEnd w:id="36"/>
      <w:bookmarkEnd w:id="37"/>
    </w:p>
    <w:p w14:paraId="707A5CC7" w14:textId="77777777" w:rsidR="00EE28C5" w:rsidRDefault="00EE28C5" w:rsidP="00EE28C5">
      <w:pPr>
        <w:rPr>
          <w:rFonts w:eastAsia="SimSun"/>
          <w:lang w:eastAsia="zh-CN"/>
        </w:rPr>
      </w:pPr>
      <w:r>
        <w:rPr>
          <w:rFonts w:eastAsia="SimSun"/>
          <w:lang w:eastAsia="zh-CN"/>
        </w:rPr>
        <w:t>L1/L2-based inter-cell mobility is a procedure in which a gN</w:t>
      </w:r>
      <w:r>
        <w:rPr>
          <w:rFonts w:eastAsia="SimSun" w:hint="eastAsia"/>
          <w:lang w:eastAsia="zh-CN"/>
        </w:rPr>
        <w:t>B</w:t>
      </w:r>
      <w:r>
        <w:rPr>
          <w:rFonts w:eastAsia="SimSun"/>
          <w:lang w:eastAsia="zh-CN"/>
        </w:rPr>
        <w:t xml:space="preserve"> receives L1 measurement reports from </w:t>
      </w:r>
      <w:proofErr w:type="gramStart"/>
      <w:r>
        <w:rPr>
          <w:rFonts w:eastAsia="SimSun"/>
          <w:lang w:eastAsia="zh-CN"/>
        </w:rPr>
        <w:t>UEs, and</w:t>
      </w:r>
      <w:proofErr w:type="gramEnd"/>
      <w:r>
        <w:rPr>
          <w:rFonts w:eastAsia="SimSun"/>
          <w:lang w:eastAsia="zh-CN"/>
        </w:rPr>
        <w:t xml:space="preserve"> relying on which the gNB changes UEs’ serving cell(s) through on L1/L2 </w:t>
      </w:r>
      <w:proofErr w:type="spellStart"/>
      <w:r>
        <w:rPr>
          <w:rFonts w:eastAsia="SimSun"/>
          <w:lang w:eastAsia="zh-CN"/>
        </w:rPr>
        <w:t>signaling</w:t>
      </w:r>
      <w:proofErr w:type="spellEnd"/>
      <w:r>
        <w:rPr>
          <w:rFonts w:eastAsia="SimSun"/>
          <w:lang w:eastAsia="zh-CN"/>
        </w:rPr>
        <w:t xml:space="preserve">. The gNB prepares one or multiple candidate cells and provides the candidate cell configurations to the UE. </w:t>
      </w:r>
    </w:p>
    <w:p w14:paraId="2146368E" w14:textId="77777777" w:rsidR="00EE28C5" w:rsidRDefault="00EE28C5" w:rsidP="00EE28C5"/>
    <w:p w14:paraId="1DA7AD98" w14:textId="77777777" w:rsidR="00EE28C5" w:rsidRDefault="00EE28C5" w:rsidP="00EE28C5">
      <w:r>
        <w:t>Editor’s note: Current options to configure a L1/L2 inter-cell mobility candidate cell:</w:t>
      </w:r>
    </w:p>
    <w:p w14:paraId="44BB690D" w14:textId="77777777" w:rsidR="00EE28C5" w:rsidRDefault="00EE28C5" w:rsidP="00EE28C5">
      <w:pPr>
        <w:ind w:left="284"/>
      </w:pPr>
      <w:r>
        <w:t>a.</w:t>
      </w:r>
      <w:r>
        <w:tab/>
        <w:t xml:space="preserve">One </w:t>
      </w:r>
      <w:proofErr w:type="spellStart"/>
      <w:r>
        <w:rPr>
          <w:i/>
          <w:iCs/>
        </w:rPr>
        <w:t>RRCReconfiguration</w:t>
      </w:r>
      <w:proofErr w:type="spellEnd"/>
      <w:r>
        <w:t xml:space="preserve"> message for candidate target cell</w:t>
      </w:r>
    </w:p>
    <w:p w14:paraId="64B9E07A" w14:textId="77777777" w:rsidR="00EE28C5" w:rsidRDefault="00EE28C5" w:rsidP="00EE28C5">
      <w:pPr>
        <w:ind w:left="284"/>
      </w:pPr>
      <w:r>
        <w:t>b.</w:t>
      </w:r>
      <w:r>
        <w:tab/>
        <w:t xml:space="preserve">One </w:t>
      </w:r>
      <w:proofErr w:type="spellStart"/>
      <w:r>
        <w:rPr>
          <w:i/>
          <w:iCs/>
        </w:rPr>
        <w:t>CellGroupConfig</w:t>
      </w:r>
      <w:proofErr w:type="spellEnd"/>
      <w:r>
        <w:t xml:space="preserve"> IE for each candidate target cell</w:t>
      </w:r>
    </w:p>
    <w:p w14:paraId="49E59078" w14:textId="77777777" w:rsidR="00EE28C5" w:rsidRDefault="00EE28C5" w:rsidP="00EE28C5">
      <w:pPr>
        <w:ind w:left="284"/>
      </w:pPr>
      <w:r>
        <w:t>c.</w:t>
      </w:r>
      <w:r>
        <w:tab/>
        <w:t xml:space="preserve">One </w:t>
      </w:r>
      <w:proofErr w:type="spellStart"/>
      <w:r>
        <w:t>SpCellConfig</w:t>
      </w:r>
      <w:proofErr w:type="spellEnd"/>
      <w:r>
        <w:t xml:space="preserve"> IE for each candidate target cell</w:t>
      </w:r>
    </w:p>
    <w:p w14:paraId="06E437DE" w14:textId="77777777" w:rsidR="00EE28C5" w:rsidRDefault="00EE28C5" w:rsidP="00EE28C5">
      <w:r>
        <w:t>Editor’s note: FFS measurement for preparation could be L3.</w:t>
      </w:r>
    </w:p>
    <w:p w14:paraId="7C40052E" w14:textId="77777777" w:rsidR="00EE28C5" w:rsidRDefault="00EE28C5" w:rsidP="00EE28C5"/>
    <w:p w14:paraId="3F13A521" w14:textId="77777777" w:rsidR="00EE28C5" w:rsidRDefault="00EE28C5" w:rsidP="00EE28C5">
      <w:r>
        <w:lastRenderedPageBreak/>
        <w:t>The following principles apply to L1/L2 based inter-cell mobility:</w:t>
      </w:r>
    </w:p>
    <w:p w14:paraId="6FB2C0B9" w14:textId="77777777" w:rsidR="00EE28C5" w:rsidRDefault="00EE28C5" w:rsidP="00EE28C5">
      <w:pPr>
        <w:pStyle w:val="B1"/>
        <w:rPr>
          <w:rFonts w:eastAsia="PMingLiU"/>
          <w:lang w:eastAsia="zh-TW"/>
        </w:rPr>
      </w:pPr>
      <w:r>
        <w:rPr>
          <w:rFonts w:eastAsia="PMingLiU"/>
          <w:lang w:eastAsia="zh-TW"/>
        </w:rPr>
        <w:t xml:space="preserve">-    The gNB prepares the candidate cell configurations capable of dynamic switching without need for full configuration. </w:t>
      </w:r>
    </w:p>
    <w:p w14:paraId="5B32BEDF" w14:textId="46FEABDB" w:rsidR="00E01A3B" w:rsidRPr="00E01A3B" w:rsidRDefault="00F65B2E" w:rsidP="00F65B2E">
      <w:pPr>
        <w:pStyle w:val="B1"/>
        <w:rPr>
          <w:highlight w:val="yellow"/>
        </w:rPr>
      </w:pPr>
      <w:r w:rsidRPr="00E01A3B">
        <w:rPr>
          <w:highlight w:val="yellow"/>
        </w:rPr>
        <w:t>-</w:t>
      </w:r>
      <w:r w:rsidRPr="00E01A3B">
        <w:rPr>
          <w:highlight w:val="yellow"/>
        </w:rPr>
        <w:tab/>
      </w:r>
      <w:r w:rsidR="00E01A3B" w:rsidRPr="00E01A3B">
        <w:rPr>
          <w:highlight w:val="yellow"/>
        </w:rPr>
        <w:t>The configuration and execution of L1/L2 based inter-cell mobility are both performed within a single gNB and without involvement of the 5GC.</w:t>
      </w:r>
    </w:p>
    <w:p w14:paraId="4CBF793A" w14:textId="2342F80D" w:rsidR="00F65B2E" w:rsidRPr="00F65B2E" w:rsidRDefault="00F65B2E" w:rsidP="00F65B2E">
      <w:pPr>
        <w:pStyle w:val="B1"/>
      </w:pPr>
      <w:r w:rsidRPr="00F65B2E">
        <w:rPr>
          <w:highlight w:val="yellow"/>
        </w:rPr>
        <w:t>The network triggers execution of L1/L2 based inter-cell mobility by transmitting a lower-layer signal, indicating a target cell, to the UE.</w:t>
      </w:r>
      <w:r>
        <w:t xml:space="preserve"> </w:t>
      </w:r>
    </w:p>
    <w:p w14:paraId="37985BF7" w14:textId="142E3BF9" w:rsidR="00EE28C5" w:rsidRDefault="00EE28C5" w:rsidP="00EE28C5">
      <w:pPr>
        <w:pStyle w:val="B1"/>
        <w:rPr>
          <w:rFonts w:eastAsia="PMingLiU"/>
          <w:lang w:eastAsia="zh-TW"/>
        </w:rPr>
      </w:pPr>
      <w:r>
        <w:rPr>
          <w:rFonts w:eastAsia="PMingLiU"/>
          <w:lang w:eastAsia="zh-TW"/>
        </w:rPr>
        <w:t xml:space="preserve">-    User plane is continued whenever possible (e.g. intra-DU), without reset, with the target to avoid data </w:t>
      </w:r>
      <w:proofErr w:type="gramStart"/>
      <w:r>
        <w:rPr>
          <w:rFonts w:eastAsia="PMingLiU"/>
          <w:lang w:eastAsia="zh-TW"/>
        </w:rPr>
        <w:t>loss  and</w:t>
      </w:r>
      <w:proofErr w:type="gramEnd"/>
      <w:r>
        <w:rPr>
          <w:rFonts w:eastAsia="PMingLiU"/>
          <w:lang w:eastAsia="zh-TW"/>
        </w:rPr>
        <w:t xml:space="preserve"> the additional delay of data recovery</w:t>
      </w:r>
    </w:p>
    <w:p w14:paraId="6B0CD5CA" w14:textId="77777777" w:rsidR="00EE28C5" w:rsidRDefault="00EE28C5" w:rsidP="00EE28C5">
      <w:pPr>
        <w:rPr>
          <w:rFonts w:eastAsia="SimSun"/>
          <w:lang w:eastAsia="zh-CN"/>
        </w:rPr>
      </w:pPr>
      <w:r>
        <w:rPr>
          <w:rFonts w:eastAsia="SimSun"/>
          <w:lang w:eastAsia="zh-CN"/>
        </w:rPr>
        <w:t xml:space="preserve">L1/L2-based inter-cell mobility supports both intra-DU and intra-CU inter-DU mobility. Inter-cell beam management is also </w:t>
      </w:r>
      <w:proofErr w:type="gramStart"/>
      <w:r>
        <w:rPr>
          <w:rFonts w:eastAsia="SimSun"/>
          <w:lang w:eastAsia="zh-CN"/>
        </w:rPr>
        <w:t>supported, but</w:t>
      </w:r>
      <w:proofErr w:type="gramEnd"/>
      <w:r>
        <w:rPr>
          <w:rFonts w:eastAsia="SimSun"/>
          <w:lang w:eastAsia="zh-CN"/>
        </w:rPr>
        <w:t xml:space="preserve"> is not considered as a prerequisite for using L1/L2-based inter cell mobility. It supports following scenarios: </w:t>
      </w:r>
    </w:p>
    <w:p w14:paraId="66729606" w14:textId="77777777" w:rsidR="00EE28C5" w:rsidRDefault="00EE28C5" w:rsidP="00EE28C5">
      <w:pPr>
        <w:pStyle w:val="B1"/>
        <w:rPr>
          <w:rFonts w:eastAsia="PMingLiU"/>
          <w:lang w:eastAsia="zh-TW"/>
        </w:rPr>
      </w:pPr>
      <w:r>
        <w:rPr>
          <w:rFonts w:eastAsia="PMingLiU" w:hint="eastAsia"/>
          <w:lang w:eastAsia="zh-TW"/>
        </w:rPr>
        <w:t>-</w:t>
      </w:r>
      <w:r>
        <w:tab/>
      </w:r>
      <w:proofErr w:type="spellStart"/>
      <w:r>
        <w:t>PCell</w:t>
      </w:r>
      <w:proofErr w:type="spellEnd"/>
      <w:r>
        <w:t xml:space="preserve"> change in non-CA scenario,</w:t>
      </w:r>
    </w:p>
    <w:p w14:paraId="54F256E5" w14:textId="77777777" w:rsidR="00EE28C5" w:rsidRDefault="00EE28C5" w:rsidP="00EE28C5">
      <w:pPr>
        <w:pStyle w:val="B1"/>
      </w:pPr>
      <w:r>
        <w:rPr>
          <w:rFonts w:eastAsia="PMingLiU" w:hint="eastAsia"/>
          <w:lang w:eastAsia="zh-TW"/>
        </w:rPr>
        <w:t>-</w:t>
      </w:r>
      <w:r>
        <w:tab/>
      </w:r>
      <w:proofErr w:type="spellStart"/>
      <w:r>
        <w:t>PCell</w:t>
      </w:r>
      <w:proofErr w:type="spellEnd"/>
      <w:r>
        <w:t xml:space="preserve"> and </w:t>
      </w:r>
      <w:proofErr w:type="spellStart"/>
      <w:r>
        <w:t>SCell</w:t>
      </w:r>
      <w:proofErr w:type="spellEnd"/>
      <w:r>
        <w:t xml:space="preserve">(s) change in CA scenario. </w:t>
      </w:r>
    </w:p>
    <w:p w14:paraId="6FFC6C8D" w14:textId="77777777" w:rsidR="00EE28C5" w:rsidRDefault="00EE28C5" w:rsidP="00EE28C5"/>
    <w:p w14:paraId="41DD4380" w14:textId="77777777" w:rsidR="00EE28C5" w:rsidRDefault="00EE28C5" w:rsidP="00EE28C5">
      <w:r>
        <w:t>Editor’s note: The design for intra-DU and inter-DU L1/L2-based mobility should share as much commonality as reasonable. FFS which aspects need to be different.</w:t>
      </w:r>
    </w:p>
    <w:p w14:paraId="60735D17" w14:textId="77777777" w:rsidR="00EE28C5" w:rsidRDefault="00EE28C5" w:rsidP="00EE28C5">
      <w:r>
        <w:rPr>
          <w:rFonts w:eastAsia="PMingLiU" w:hint="eastAsia"/>
          <w:lang w:eastAsia="zh-TW"/>
        </w:rPr>
        <w:t>E</w:t>
      </w:r>
      <w:r>
        <w:rPr>
          <w:rFonts w:eastAsia="PMingLiU"/>
          <w:lang w:eastAsia="zh-TW"/>
        </w:rPr>
        <w:t xml:space="preserve">ditor’s note: </w:t>
      </w:r>
      <w:r>
        <w:t xml:space="preserve">We assume that </w:t>
      </w:r>
      <w:r>
        <w:rPr>
          <w:rFonts w:eastAsia="SimSun"/>
          <w:lang w:eastAsia="zh-CN"/>
        </w:rPr>
        <w:t>L1/L2-based inter-cell mobility</w:t>
      </w:r>
      <w:r>
        <w:t xml:space="preserve"> supports CA scenarios (</w:t>
      </w:r>
      <w:proofErr w:type="spellStart"/>
      <w:r>
        <w:t>PCell</w:t>
      </w:r>
      <w:proofErr w:type="spellEnd"/>
      <w:r>
        <w:t xml:space="preserve"> and </w:t>
      </w:r>
      <w:proofErr w:type="spellStart"/>
      <w:r>
        <w:t>SCell</w:t>
      </w:r>
      <w:proofErr w:type="spellEnd"/>
      <w:r>
        <w:t>). This includes the following cases:</w:t>
      </w:r>
    </w:p>
    <w:p w14:paraId="44C72228" w14:textId="77777777" w:rsidR="00EE28C5" w:rsidRDefault="00EE28C5" w:rsidP="00EE28C5">
      <w:pPr>
        <w:ind w:firstLine="284"/>
      </w:pPr>
      <w:r>
        <w:t xml:space="preserve">a) The target </w:t>
      </w:r>
      <w:proofErr w:type="spellStart"/>
      <w:r>
        <w:t>PCell</w:t>
      </w:r>
      <w:proofErr w:type="spellEnd"/>
      <w:r>
        <w:t xml:space="preserve">/target </w:t>
      </w:r>
      <w:proofErr w:type="spellStart"/>
      <w:r>
        <w:t>SCell</w:t>
      </w:r>
      <w:proofErr w:type="spellEnd"/>
      <w:r>
        <w:t xml:space="preserve">(s) is not a current serving cell (CA-to-CA scenario with </w:t>
      </w:r>
      <w:proofErr w:type="spellStart"/>
      <w:r>
        <w:t>PCell</w:t>
      </w:r>
      <w:proofErr w:type="spellEnd"/>
      <w:r>
        <w:t xml:space="preserve"> change)</w:t>
      </w:r>
    </w:p>
    <w:p w14:paraId="26763A77" w14:textId="77777777" w:rsidR="00EE28C5" w:rsidRDefault="00EE28C5" w:rsidP="00EE28C5">
      <w:pPr>
        <w:ind w:firstLine="284"/>
      </w:pPr>
      <w:r>
        <w:t xml:space="preserve">b) FFS the target </w:t>
      </w:r>
      <w:proofErr w:type="spellStart"/>
      <w:r>
        <w:t>PCell</w:t>
      </w:r>
      <w:proofErr w:type="spellEnd"/>
      <w:r>
        <w:t xml:space="preserve"> is a current SCell</w:t>
      </w:r>
    </w:p>
    <w:p w14:paraId="20ADAA38" w14:textId="77777777" w:rsidR="00EE28C5" w:rsidRDefault="00EE28C5" w:rsidP="00EE28C5">
      <w:pPr>
        <w:ind w:firstLine="284"/>
      </w:pPr>
      <w:r>
        <w:t xml:space="preserve">c) FFS the target SCell is the current </w:t>
      </w:r>
      <w:proofErr w:type="spellStart"/>
      <w:r>
        <w:t>PCell</w:t>
      </w:r>
      <w:proofErr w:type="spellEnd"/>
      <w:r>
        <w:t>.</w:t>
      </w:r>
    </w:p>
    <w:p w14:paraId="4167E8A8" w14:textId="77777777" w:rsidR="00EE28C5" w:rsidRDefault="00EE28C5" w:rsidP="00EE28C5">
      <w:r>
        <w:rPr>
          <w:rFonts w:eastAsia="PMingLiU" w:hint="eastAsia"/>
          <w:lang w:eastAsia="zh-TW"/>
        </w:rPr>
        <w:t>E</w:t>
      </w:r>
      <w:r>
        <w:rPr>
          <w:rFonts w:eastAsia="PMingLiU"/>
          <w:lang w:eastAsia="zh-TW"/>
        </w:rPr>
        <w:t xml:space="preserve">ditor’s note: </w:t>
      </w:r>
      <w:r>
        <w:t>DC scenarios are FFS</w:t>
      </w:r>
    </w:p>
    <w:p w14:paraId="766847A9" w14:textId="6C4A293E" w:rsidR="0089135F" w:rsidRDefault="0089135F" w:rsidP="0089135F">
      <w:pPr>
        <w:keepNext/>
        <w:keepLines/>
        <w:spacing w:before="120"/>
        <w:ind w:left="1701" w:hanging="1701"/>
        <w:outlineLvl w:val="4"/>
        <w:rPr>
          <w:rFonts w:ascii="Arial" w:hAnsi="Arial"/>
          <w:sz w:val="22"/>
        </w:rPr>
      </w:pPr>
      <w:r>
        <w:rPr>
          <w:rFonts w:ascii="Arial" w:hAnsi="Arial"/>
          <w:sz w:val="22"/>
        </w:rPr>
        <w:t>9.2.</w:t>
      </w:r>
      <w:proofErr w:type="gramStart"/>
      <w:r>
        <w:rPr>
          <w:rFonts w:ascii="Arial" w:hAnsi="Arial"/>
          <w:sz w:val="22"/>
        </w:rPr>
        <w:t>3.x.</w:t>
      </w:r>
      <w:proofErr w:type="gramEnd"/>
      <w:r>
        <w:rPr>
          <w:rFonts w:ascii="Arial" w:hAnsi="Arial"/>
          <w:sz w:val="22"/>
        </w:rPr>
        <w:t>2</w:t>
      </w:r>
      <w:r>
        <w:rPr>
          <w:rFonts w:ascii="Arial" w:hAnsi="Arial"/>
          <w:sz w:val="22"/>
        </w:rPr>
        <w:tab/>
        <w:t>C-plane handling</w:t>
      </w:r>
      <w:bookmarkEnd w:id="38"/>
      <w:bookmarkEnd w:id="39"/>
      <w:bookmarkEnd w:id="40"/>
      <w:bookmarkEnd w:id="41"/>
      <w:bookmarkEnd w:id="42"/>
    </w:p>
    <w:p w14:paraId="5A6CE100" w14:textId="3E72A222" w:rsidR="00387212" w:rsidRDefault="00387212" w:rsidP="00D56655">
      <w:pPr>
        <w:pStyle w:val="BodyText"/>
        <w:jc w:val="center"/>
      </w:pPr>
    </w:p>
    <w:p w14:paraId="0F61487F" w14:textId="27111B5B" w:rsidR="006F4DFC" w:rsidRDefault="006F4DFC" w:rsidP="00D56655">
      <w:pPr>
        <w:pStyle w:val="BodyText"/>
        <w:jc w:val="center"/>
      </w:pPr>
    </w:p>
    <w:p w14:paraId="4721497F" w14:textId="75726B8B" w:rsidR="009B0631" w:rsidRPr="0021501B" w:rsidRDefault="006E3ED9" w:rsidP="00D56655">
      <w:pPr>
        <w:pStyle w:val="BodyText"/>
        <w:jc w:val="center"/>
        <w:rPr>
          <w:highlight w:val="yellow"/>
        </w:rPr>
      </w:pPr>
      <w:r w:rsidRPr="0021501B">
        <w:rPr>
          <w:noProof/>
          <w:highlight w:val="yellow"/>
        </w:rPr>
        <w:lastRenderedPageBreak/>
        <w:drawing>
          <wp:inline distT="0" distB="0" distL="0" distR="0" wp14:anchorId="3361FC48" wp14:editId="4B1B6805">
            <wp:extent cx="6122670" cy="3943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3943985"/>
                    </a:xfrm>
                    <a:prstGeom prst="rect">
                      <a:avLst/>
                    </a:prstGeom>
                    <a:noFill/>
                    <a:ln>
                      <a:noFill/>
                    </a:ln>
                  </pic:spPr>
                </pic:pic>
              </a:graphicData>
            </a:graphic>
          </wp:inline>
        </w:drawing>
      </w:r>
    </w:p>
    <w:p w14:paraId="1BF19661" w14:textId="00FFE006" w:rsidR="00387212" w:rsidRPr="0021501B" w:rsidRDefault="00387212" w:rsidP="00394F36">
      <w:pPr>
        <w:pStyle w:val="TF"/>
        <w:rPr>
          <w:highlight w:val="yellow"/>
        </w:rPr>
      </w:pPr>
      <w:r w:rsidRPr="0021501B">
        <w:rPr>
          <w:highlight w:val="yellow"/>
        </w:rPr>
        <w:t xml:space="preserve">Figure </w:t>
      </w:r>
      <w:r w:rsidR="00E06BCF" w:rsidRPr="0021501B">
        <w:rPr>
          <w:highlight w:val="yellow"/>
        </w:rPr>
        <w:t>9.2.3.</w:t>
      </w:r>
      <w:r w:rsidR="00345565" w:rsidRPr="0021501B">
        <w:rPr>
          <w:highlight w:val="yellow"/>
        </w:rPr>
        <w:t>x-1</w:t>
      </w:r>
      <w:r w:rsidR="00C963FD" w:rsidRPr="0021501B">
        <w:rPr>
          <w:highlight w:val="yellow"/>
          <w:lang w:val="en-US"/>
        </w:rPr>
        <w:t>:</w:t>
      </w:r>
      <w:r w:rsidR="00345565" w:rsidRPr="0021501B">
        <w:rPr>
          <w:highlight w:val="yellow"/>
        </w:rPr>
        <w:tab/>
      </w:r>
      <w:r w:rsidR="00D67EA0" w:rsidRPr="0021501B">
        <w:rPr>
          <w:highlight w:val="yellow"/>
        </w:rPr>
        <w:t xml:space="preserve">Procedure for </w:t>
      </w:r>
      <w:bookmarkStart w:id="43" w:name="_Hlk110588915"/>
      <w:r w:rsidR="00D67EA0" w:rsidRPr="0021501B">
        <w:rPr>
          <w:highlight w:val="yellow"/>
        </w:rPr>
        <w:t>L1/L2 based inter-cell mobility</w:t>
      </w:r>
      <w:bookmarkEnd w:id="43"/>
    </w:p>
    <w:p w14:paraId="3FE98E96" w14:textId="71AD28C1" w:rsidR="009077B6" w:rsidRPr="0021501B" w:rsidRDefault="009F0376">
      <w:pPr>
        <w:rPr>
          <w:highlight w:val="yellow"/>
          <w:lang w:eastAsia="en-GB"/>
        </w:rPr>
      </w:pPr>
      <w:r w:rsidRPr="0021501B">
        <w:rPr>
          <w:highlight w:val="yellow"/>
          <w:lang w:eastAsia="en-GB"/>
        </w:rPr>
        <w:t xml:space="preserve">The </w:t>
      </w:r>
      <w:r w:rsidR="00CD6512">
        <w:rPr>
          <w:highlight w:val="yellow"/>
          <w:lang w:eastAsia="en-GB"/>
        </w:rPr>
        <w:t xml:space="preserve">procedure for </w:t>
      </w:r>
      <w:r w:rsidRPr="0021501B">
        <w:rPr>
          <w:highlight w:val="yellow"/>
          <w:lang w:eastAsia="en-GB"/>
        </w:rPr>
        <w:t>configuration and execution of L1/L2 based inter-cell mobility</w:t>
      </w:r>
      <w:r w:rsidR="00CD6512">
        <w:rPr>
          <w:highlight w:val="yellow"/>
          <w:lang w:eastAsia="en-GB"/>
        </w:rPr>
        <w:t xml:space="preserve"> is as follows</w:t>
      </w:r>
      <w:r w:rsidR="00D21AC4" w:rsidRPr="0021501B">
        <w:rPr>
          <w:highlight w:val="yellow"/>
          <w:lang w:eastAsia="en-GB"/>
        </w:rPr>
        <w:t>.</w:t>
      </w:r>
    </w:p>
    <w:p w14:paraId="33177F05" w14:textId="552B8F5E" w:rsidR="00B27753" w:rsidRPr="0021501B" w:rsidRDefault="00B24800" w:rsidP="00B24800">
      <w:pPr>
        <w:pStyle w:val="B1"/>
        <w:rPr>
          <w:highlight w:val="yellow"/>
        </w:rPr>
      </w:pPr>
      <w:r w:rsidRPr="0021501B">
        <w:rPr>
          <w:highlight w:val="yellow"/>
        </w:rPr>
        <w:t>1.</w:t>
      </w:r>
      <w:r w:rsidRPr="0021501B">
        <w:rPr>
          <w:highlight w:val="yellow"/>
        </w:rPr>
        <w:tab/>
      </w:r>
      <w:r w:rsidR="003057B3" w:rsidRPr="0021501B">
        <w:rPr>
          <w:highlight w:val="yellow"/>
        </w:rPr>
        <w:t xml:space="preserve">The UE sends a </w:t>
      </w:r>
      <w:proofErr w:type="spellStart"/>
      <w:r w:rsidR="003057B3" w:rsidRPr="0021501B">
        <w:rPr>
          <w:i/>
          <w:highlight w:val="yellow"/>
        </w:rPr>
        <w:t>MeasurementReport</w:t>
      </w:r>
      <w:proofErr w:type="spellEnd"/>
      <w:r w:rsidR="003057B3" w:rsidRPr="0021501B">
        <w:rPr>
          <w:highlight w:val="yellow"/>
        </w:rPr>
        <w:t xml:space="preserve"> message to the gNB.</w:t>
      </w:r>
    </w:p>
    <w:p w14:paraId="3A7702FF" w14:textId="2A926AB3" w:rsidR="003057B3" w:rsidRPr="0021501B" w:rsidRDefault="00B24800" w:rsidP="00B24800">
      <w:pPr>
        <w:pStyle w:val="B1"/>
        <w:rPr>
          <w:highlight w:val="yellow"/>
        </w:rPr>
      </w:pPr>
      <w:r w:rsidRPr="0021501B">
        <w:rPr>
          <w:highlight w:val="yellow"/>
          <w:lang w:val="en-US"/>
        </w:rPr>
        <w:t>2.</w:t>
      </w:r>
      <w:r w:rsidRPr="0021501B">
        <w:rPr>
          <w:highlight w:val="yellow"/>
          <w:lang w:val="en-US"/>
        </w:rPr>
        <w:tab/>
      </w:r>
      <w:r w:rsidR="00542A04" w:rsidRPr="0021501B">
        <w:rPr>
          <w:highlight w:val="yellow"/>
          <w:lang w:val="en-US"/>
        </w:rPr>
        <w:t xml:space="preserve">The </w:t>
      </w:r>
      <w:proofErr w:type="spellStart"/>
      <w:r w:rsidR="00542A04" w:rsidRPr="0021501B">
        <w:rPr>
          <w:highlight w:val="yellow"/>
          <w:lang w:val="en-US"/>
        </w:rPr>
        <w:t>gNB</w:t>
      </w:r>
      <w:proofErr w:type="spellEnd"/>
      <w:r w:rsidR="00542A04" w:rsidRPr="0021501B">
        <w:rPr>
          <w:highlight w:val="yellow"/>
          <w:lang w:val="en-US"/>
        </w:rPr>
        <w:t xml:space="preserve"> transmits an </w:t>
      </w:r>
      <w:proofErr w:type="spellStart"/>
      <w:r w:rsidR="00542A04" w:rsidRPr="0021501B">
        <w:rPr>
          <w:i/>
          <w:highlight w:val="yellow"/>
          <w:lang w:val="en-US"/>
        </w:rPr>
        <w:t>RRCReconfiguration</w:t>
      </w:r>
      <w:proofErr w:type="spellEnd"/>
      <w:r w:rsidR="00542A04" w:rsidRPr="0021501B">
        <w:rPr>
          <w:highlight w:val="yellow"/>
          <w:lang w:val="en-US"/>
        </w:rPr>
        <w:t xml:space="preserve"> message to the UE to configure one or multiple L1/L2 inter-cell mobility</w:t>
      </w:r>
      <w:r w:rsidR="007E2E01" w:rsidRPr="0021501B">
        <w:rPr>
          <w:highlight w:val="yellow"/>
          <w:lang w:val="en-US"/>
        </w:rPr>
        <w:t xml:space="preserve"> </w:t>
      </w:r>
      <w:r w:rsidR="00542A04" w:rsidRPr="0021501B">
        <w:rPr>
          <w:highlight w:val="yellow"/>
          <w:lang w:val="en-US"/>
        </w:rPr>
        <w:t>candidate target cells</w:t>
      </w:r>
      <w:r w:rsidR="00BA3D2C" w:rsidRPr="0021501B">
        <w:rPr>
          <w:highlight w:val="yellow"/>
          <w:lang w:val="en-US"/>
        </w:rPr>
        <w:t>.</w:t>
      </w:r>
    </w:p>
    <w:p w14:paraId="5C90EF70" w14:textId="5832241D" w:rsidR="00BA3D2C" w:rsidRPr="0021501B" w:rsidRDefault="00B24800" w:rsidP="00B24800">
      <w:pPr>
        <w:pStyle w:val="B1"/>
        <w:rPr>
          <w:highlight w:val="yellow"/>
        </w:rPr>
      </w:pPr>
      <w:r w:rsidRPr="0021501B">
        <w:rPr>
          <w:highlight w:val="yellow"/>
          <w:lang w:val="en-US"/>
        </w:rPr>
        <w:t>3.</w:t>
      </w:r>
      <w:r w:rsidRPr="0021501B">
        <w:rPr>
          <w:highlight w:val="yellow"/>
          <w:lang w:val="en-US"/>
        </w:rPr>
        <w:tab/>
      </w:r>
      <w:r w:rsidR="00BA3D2C" w:rsidRPr="0021501B">
        <w:rPr>
          <w:highlight w:val="yellow"/>
          <w:lang w:val="en-US"/>
        </w:rPr>
        <w:t xml:space="preserve">The UE </w:t>
      </w:r>
      <w:r w:rsidR="00A6728A" w:rsidRPr="0021501B">
        <w:rPr>
          <w:highlight w:val="yellow"/>
          <w:lang w:val="en-US"/>
        </w:rPr>
        <w:t>applies</w:t>
      </w:r>
      <w:r w:rsidR="00BA3D2C" w:rsidRPr="0021501B">
        <w:rPr>
          <w:highlight w:val="yellow"/>
          <w:lang w:val="en-US"/>
        </w:rPr>
        <w:t xml:space="preserve"> the configuration of L1/L2 </w:t>
      </w:r>
      <w:r w:rsidR="00054B52" w:rsidRPr="0021501B">
        <w:rPr>
          <w:highlight w:val="yellow"/>
          <w:lang w:val="en-US"/>
        </w:rPr>
        <w:t xml:space="preserve">inter-cell </w:t>
      </w:r>
      <w:r w:rsidR="00BA3D2C" w:rsidRPr="0021501B">
        <w:rPr>
          <w:highlight w:val="yellow"/>
          <w:lang w:val="en-US"/>
        </w:rPr>
        <w:t xml:space="preserve">mobility candidate target cell(s) and transmits a </w:t>
      </w:r>
      <w:proofErr w:type="spellStart"/>
      <w:r w:rsidR="00BA3D2C" w:rsidRPr="0021501B">
        <w:rPr>
          <w:i/>
          <w:highlight w:val="yellow"/>
          <w:lang w:val="en-US"/>
        </w:rPr>
        <w:t>RRCReconfigurationComplete</w:t>
      </w:r>
      <w:proofErr w:type="spellEnd"/>
      <w:r w:rsidR="00BA3D2C" w:rsidRPr="0021501B">
        <w:rPr>
          <w:highlight w:val="yellow"/>
          <w:lang w:val="en-US"/>
        </w:rPr>
        <w:t xml:space="preserve"> message to the gNB.</w:t>
      </w:r>
    </w:p>
    <w:p w14:paraId="278449FE" w14:textId="1A9B8D0D" w:rsidR="00BA3D2C" w:rsidRPr="0021501B" w:rsidRDefault="00B24800" w:rsidP="00B24800">
      <w:pPr>
        <w:pStyle w:val="B1"/>
        <w:rPr>
          <w:highlight w:val="yellow"/>
        </w:rPr>
      </w:pPr>
      <w:r w:rsidRPr="0021501B">
        <w:rPr>
          <w:highlight w:val="yellow"/>
          <w:lang w:val="en-US"/>
        </w:rPr>
        <w:t>4.</w:t>
      </w:r>
      <w:r w:rsidRPr="0021501B">
        <w:rPr>
          <w:highlight w:val="yellow"/>
          <w:lang w:val="en-US"/>
        </w:rPr>
        <w:tab/>
      </w:r>
      <w:r w:rsidR="00BA3D2C" w:rsidRPr="0021501B">
        <w:rPr>
          <w:highlight w:val="yellow"/>
          <w:lang w:val="en-US"/>
        </w:rPr>
        <w:t xml:space="preserve">The UE performs lower layer measurements </w:t>
      </w:r>
      <w:r w:rsidR="00A578F1" w:rsidRPr="0021501B">
        <w:rPr>
          <w:highlight w:val="yellow"/>
          <w:lang w:val="en-US"/>
        </w:rPr>
        <w:t xml:space="preserve">and transmits lower-layer measurement reports </w:t>
      </w:r>
      <w:r w:rsidR="00BA3D2C" w:rsidRPr="0021501B">
        <w:rPr>
          <w:highlight w:val="yellow"/>
          <w:lang w:val="en-US"/>
        </w:rPr>
        <w:t xml:space="preserve">on the configured L1/L2 </w:t>
      </w:r>
      <w:r w:rsidR="00E630C3" w:rsidRPr="0021501B">
        <w:rPr>
          <w:highlight w:val="yellow"/>
          <w:lang w:val="en-US"/>
        </w:rPr>
        <w:t xml:space="preserve">inter-cell </w:t>
      </w:r>
      <w:r w:rsidR="00BA3D2C" w:rsidRPr="0021501B">
        <w:rPr>
          <w:highlight w:val="yellow"/>
          <w:lang w:val="en-US"/>
        </w:rPr>
        <w:t xml:space="preserve">mobility candidate target cell(s) </w:t>
      </w:r>
      <w:r w:rsidR="00A578F1" w:rsidRPr="0021501B">
        <w:rPr>
          <w:highlight w:val="yellow"/>
          <w:lang w:val="en-US"/>
        </w:rPr>
        <w:t>to the gNB.</w:t>
      </w:r>
    </w:p>
    <w:p w14:paraId="3CAB6C5F" w14:textId="34160ECE" w:rsidR="008E4BCC" w:rsidRDefault="008E4BCC" w:rsidP="00F74A27">
      <w:pPr>
        <w:pStyle w:val="NO"/>
        <w:rPr>
          <w:highlight w:val="yellow"/>
        </w:rPr>
      </w:pPr>
      <w:r w:rsidRPr="0021501B">
        <w:rPr>
          <w:highlight w:val="yellow"/>
        </w:rPr>
        <w:t xml:space="preserve">Editor’s note: FFS whether the </w:t>
      </w:r>
      <w:r>
        <w:rPr>
          <w:highlight w:val="yellow"/>
        </w:rPr>
        <w:t>lower-layer measurement reports are carried on L1 or MAC.</w:t>
      </w:r>
    </w:p>
    <w:p w14:paraId="756E334A" w14:textId="336B7670" w:rsidR="00F74A27" w:rsidRPr="0021501B" w:rsidRDefault="00F74A27" w:rsidP="00F74A27">
      <w:pPr>
        <w:pStyle w:val="NO"/>
        <w:rPr>
          <w:highlight w:val="yellow"/>
        </w:rPr>
      </w:pPr>
      <w:r w:rsidRPr="0021501B">
        <w:rPr>
          <w:highlight w:val="yellow"/>
        </w:rPr>
        <w:t xml:space="preserve">Editor’s note: FFS whether the </w:t>
      </w:r>
      <w:r>
        <w:rPr>
          <w:highlight w:val="yellow"/>
        </w:rPr>
        <w:t>UE may establish DL and/or DL sync to candidate target cell</w:t>
      </w:r>
      <w:r w:rsidR="00F55B45">
        <w:rPr>
          <w:highlight w:val="yellow"/>
        </w:rPr>
        <w:t xml:space="preserve">(s) before </w:t>
      </w:r>
      <w:r w:rsidR="00AC6DDE">
        <w:rPr>
          <w:highlight w:val="yellow"/>
        </w:rPr>
        <w:t>execution of the L1/L2 inter-cell mobility is triggered</w:t>
      </w:r>
      <w:r w:rsidRPr="0021501B">
        <w:rPr>
          <w:highlight w:val="yellow"/>
        </w:rPr>
        <w:t>.</w:t>
      </w:r>
    </w:p>
    <w:p w14:paraId="02BCD7A4" w14:textId="75CA1E2A" w:rsidR="00A578F1" w:rsidRPr="0021501B" w:rsidRDefault="00B24800" w:rsidP="00B24800">
      <w:pPr>
        <w:pStyle w:val="B1"/>
        <w:rPr>
          <w:highlight w:val="yellow"/>
        </w:rPr>
      </w:pPr>
      <w:r w:rsidRPr="0021501B">
        <w:rPr>
          <w:highlight w:val="yellow"/>
          <w:lang w:val="en-US"/>
        </w:rPr>
        <w:t>5.</w:t>
      </w:r>
      <w:r w:rsidRPr="0021501B">
        <w:rPr>
          <w:highlight w:val="yellow"/>
          <w:lang w:val="en-US"/>
        </w:rPr>
        <w:tab/>
      </w:r>
      <w:r w:rsidR="00A578F1" w:rsidRPr="0021501B">
        <w:rPr>
          <w:highlight w:val="yellow"/>
          <w:lang w:val="en-US"/>
        </w:rPr>
        <w:t xml:space="preserve">The gNB decides to trigger execution of L1/L2 </w:t>
      </w:r>
      <w:r w:rsidR="00F3726A" w:rsidRPr="0021501B">
        <w:rPr>
          <w:highlight w:val="yellow"/>
          <w:lang w:val="en-US"/>
        </w:rPr>
        <w:t xml:space="preserve">inter-cell </w:t>
      </w:r>
      <w:r w:rsidR="00A578F1" w:rsidRPr="0021501B">
        <w:rPr>
          <w:highlight w:val="yellow"/>
          <w:lang w:val="en-US"/>
        </w:rPr>
        <w:t xml:space="preserve">mobility </w:t>
      </w:r>
      <w:r w:rsidR="00523BAE" w:rsidRPr="0021501B">
        <w:rPr>
          <w:highlight w:val="yellow"/>
          <w:lang w:val="en-US"/>
        </w:rPr>
        <w:t>to a target cell.</w:t>
      </w:r>
    </w:p>
    <w:p w14:paraId="634CC6BE" w14:textId="48D1536A" w:rsidR="00523BAE" w:rsidRPr="0021501B" w:rsidRDefault="00B24800" w:rsidP="00B24800">
      <w:pPr>
        <w:pStyle w:val="B1"/>
        <w:rPr>
          <w:highlight w:val="yellow"/>
          <w:lang w:val="en-US"/>
        </w:rPr>
      </w:pPr>
      <w:r w:rsidRPr="0021501B">
        <w:rPr>
          <w:highlight w:val="yellow"/>
          <w:lang w:val="en-US"/>
        </w:rPr>
        <w:t>6.</w:t>
      </w:r>
      <w:r w:rsidRPr="0021501B">
        <w:rPr>
          <w:highlight w:val="yellow"/>
          <w:lang w:val="en-US"/>
        </w:rPr>
        <w:tab/>
      </w:r>
      <w:r w:rsidR="00523BAE" w:rsidRPr="0021501B">
        <w:rPr>
          <w:highlight w:val="yellow"/>
          <w:lang w:val="en-US"/>
        </w:rPr>
        <w:t>The gNB transmits a lower layer signal</w:t>
      </w:r>
      <w:r w:rsidR="00054B52" w:rsidRPr="0021501B">
        <w:rPr>
          <w:highlight w:val="yellow"/>
          <w:lang w:val="en-US"/>
        </w:rPr>
        <w:t>ing</w:t>
      </w:r>
      <w:r w:rsidR="00523BAE" w:rsidRPr="0021501B">
        <w:rPr>
          <w:highlight w:val="yellow"/>
          <w:lang w:val="en-US"/>
        </w:rPr>
        <w:t xml:space="preserve">, </w:t>
      </w:r>
      <w:r w:rsidR="00523BAE" w:rsidRPr="0021501B">
        <w:rPr>
          <w:highlight w:val="yellow"/>
        </w:rPr>
        <w:t>indicating a target cell, to the UE</w:t>
      </w:r>
      <w:r w:rsidR="00523BAE" w:rsidRPr="0021501B">
        <w:rPr>
          <w:highlight w:val="yellow"/>
          <w:lang w:val="en-US"/>
        </w:rPr>
        <w:t>.</w:t>
      </w:r>
    </w:p>
    <w:p w14:paraId="0808D3FC" w14:textId="60192685" w:rsidR="001D405F" w:rsidRPr="0021501B" w:rsidRDefault="007E72C0" w:rsidP="00E94BC2">
      <w:pPr>
        <w:pStyle w:val="NO"/>
        <w:rPr>
          <w:highlight w:val="yellow"/>
        </w:rPr>
      </w:pPr>
      <w:r w:rsidRPr="0021501B">
        <w:rPr>
          <w:highlight w:val="yellow"/>
        </w:rPr>
        <w:t>Editor’s note</w:t>
      </w:r>
      <w:r w:rsidR="00E94BC2" w:rsidRPr="0021501B">
        <w:rPr>
          <w:highlight w:val="yellow"/>
        </w:rPr>
        <w:t xml:space="preserve">: FFS whether the lower layer </w:t>
      </w:r>
      <w:proofErr w:type="spellStart"/>
      <w:r w:rsidR="00E94BC2" w:rsidRPr="0021501B">
        <w:rPr>
          <w:highlight w:val="yellow"/>
        </w:rPr>
        <w:t>signaling</w:t>
      </w:r>
      <w:proofErr w:type="spellEnd"/>
      <w:r w:rsidR="00E94BC2" w:rsidRPr="0021501B">
        <w:rPr>
          <w:highlight w:val="yellow"/>
        </w:rPr>
        <w:t xml:space="preserve"> is a DCI or a MAC CE.</w:t>
      </w:r>
    </w:p>
    <w:p w14:paraId="5F2E5F88" w14:textId="408F08AB" w:rsidR="005C21FC" w:rsidRPr="0021501B" w:rsidRDefault="00B24800" w:rsidP="00B24800">
      <w:pPr>
        <w:pStyle w:val="B1"/>
        <w:rPr>
          <w:highlight w:val="yellow"/>
          <w:lang w:val="en-US"/>
        </w:rPr>
      </w:pPr>
      <w:r w:rsidRPr="0021501B">
        <w:rPr>
          <w:highlight w:val="yellow"/>
        </w:rPr>
        <w:t>7.</w:t>
      </w:r>
      <w:r w:rsidRPr="0021501B">
        <w:rPr>
          <w:highlight w:val="yellow"/>
        </w:rPr>
        <w:tab/>
      </w:r>
      <w:r w:rsidR="00762C61" w:rsidRPr="0021501B">
        <w:rPr>
          <w:highlight w:val="yellow"/>
        </w:rPr>
        <w:t>The UE stops transmitting uplink packets</w:t>
      </w:r>
      <w:r w:rsidR="00B863B2" w:rsidRPr="0021501B">
        <w:rPr>
          <w:highlight w:val="yellow"/>
          <w:lang w:val="en-US"/>
        </w:rPr>
        <w:t xml:space="preserve">, </w:t>
      </w:r>
      <w:r w:rsidR="00762C61" w:rsidRPr="0021501B">
        <w:rPr>
          <w:highlight w:val="yellow"/>
        </w:rPr>
        <w:t xml:space="preserve">changes to the target cell and starts to monitor beams in the target cell. The UE also switches to the corresponding </w:t>
      </w:r>
      <w:r w:rsidR="00A70A2E" w:rsidRPr="0021501B">
        <w:rPr>
          <w:highlight w:val="yellow"/>
        </w:rPr>
        <w:t xml:space="preserve">configuration </w:t>
      </w:r>
      <w:r w:rsidR="00A70A2E" w:rsidRPr="0021501B">
        <w:rPr>
          <w:highlight w:val="yellow"/>
          <w:lang w:val="en-US"/>
        </w:rPr>
        <w:t xml:space="preserve">of the </w:t>
      </w:r>
      <w:r w:rsidR="00762C61" w:rsidRPr="0021501B">
        <w:rPr>
          <w:highlight w:val="yellow"/>
        </w:rPr>
        <w:t xml:space="preserve">L1/L2 </w:t>
      </w:r>
      <w:r w:rsidR="004C7DC9" w:rsidRPr="0021501B">
        <w:rPr>
          <w:highlight w:val="yellow"/>
        </w:rPr>
        <w:t xml:space="preserve">inter-cell </w:t>
      </w:r>
      <w:r w:rsidR="00762C61" w:rsidRPr="0021501B">
        <w:rPr>
          <w:highlight w:val="yellow"/>
        </w:rPr>
        <w:t>mobility candidate target cell used to operate with the target cell</w:t>
      </w:r>
      <w:r w:rsidR="006D4467" w:rsidRPr="0021501B">
        <w:rPr>
          <w:highlight w:val="yellow"/>
          <w:lang w:val="en-US"/>
        </w:rPr>
        <w:t>.</w:t>
      </w:r>
    </w:p>
    <w:p w14:paraId="187C817F" w14:textId="191E9C1D" w:rsidR="006E3ED9" w:rsidRDefault="00485600" w:rsidP="00284235">
      <w:pPr>
        <w:pStyle w:val="NO"/>
      </w:pPr>
      <w:r w:rsidRPr="0021501B">
        <w:rPr>
          <w:highlight w:val="yellow"/>
        </w:rPr>
        <w:t>Editor’s note</w:t>
      </w:r>
      <w:r w:rsidR="003D5A16" w:rsidRPr="0021501B">
        <w:rPr>
          <w:highlight w:val="yellow"/>
        </w:rPr>
        <w:t xml:space="preserve">: </w:t>
      </w:r>
      <w:r w:rsidR="00E064AD" w:rsidRPr="0021501B">
        <w:rPr>
          <w:highlight w:val="yellow"/>
        </w:rPr>
        <w:t>The n</w:t>
      </w:r>
      <w:r w:rsidR="003D5A16" w:rsidRPr="0021501B">
        <w:rPr>
          <w:highlight w:val="yellow"/>
        </w:rPr>
        <w:t>eed for an uplink signal to the target gNB</w:t>
      </w:r>
      <w:r w:rsidR="003C1D37" w:rsidRPr="0021501B">
        <w:rPr>
          <w:highlight w:val="yellow"/>
        </w:rPr>
        <w:t xml:space="preserve"> after the UE has switched to the target cell</w:t>
      </w:r>
      <w:r w:rsidR="00284235" w:rsidRPr="0021501B">
        <w:rPr>
          <w:highlight w:val="yellow"/>
        </w:rPr>
        <w:t xml:space="preserve"> is FFS</w:t>
      </w:r>
      <w:r w:rsidRPr="0021501B">
        <w:rPr>
          <w:highlight w:val="yellow"/>
        </w:rPr>
        <w:t>.</w:t>
      </w:r>
    </w:p>
    <w:p w14:paraId="2BA3277B" w14:textId="77777777" w:rsidR="003D5A16" w:rsidRPr="003D5A16" w:rsidRDefault="003D5A16" w:rsidP="00E94BC2">
      <w:pPr>
        <w:pStyle w:val="NO"/>
      </w:pPr>
    </w:p>
    <w:p w14:paraId="6C1981ED" w14:textId="77777777" w:rsidR="00F411A7" w:rsidRDefault="00F411A7" w:rsidP="00BD7740">
      <w:pPr>
        <w:rPr>
          <w:lang w:eastAsia="en-GB"/>
        </w:rPr>
      </w:pPr>
    </w:p>
    <w:sectPr w:rsidR="00F411A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F0210" w14:textId="77777777" w:rsidR="00497F01" w:rsidRDefault="00497F01">
      <w:r>
        <w:separator/>
      </w:r>
    </w:p>
  </w:endnote>
  <w:endnote w:type="continuationSeparator" w:id="0">
    <w:p w14:paraId="30DF6506" w14:textId="77777777" w:rsidR="00497F01" w:rsidRDefault="00497F01">
      <w:r>
        <w:continuationSeparator/>
      </w:r>
    </w:p>
  </w:endnote>
  <w:endnote w:type="continuationNotice" w:id="1">
    <w:p w14:paraId="207B2A63" w14:textId="77777777" w:rsidR="00497F01" w:rsidRDefault="00497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59A4F" w14:textId="77777777" w:rsidR="00497F01" w:rsidRDefault="00497F01">
      <w:r>
        <w:separator/>
      </w:r>
    </w:p>
  </w:footnote>
  <w:footnote w:type="continuationSeparator" w:id="0">
    <w:p w14:paraId="2FCA101F" w14:textId="77777777" w:rsidR="00497F01" w:rsidRDefault="00497F01">
      <w:r>
        <w:continuationSeparator/>
      </w:r>
    </w:p>
  </w:footnote>
  <w:footnote w:type="continuationNotice" w:id="1">
    <w:p w14:paraId="2D57A323" w14:textId="77777777" w:rsidR="00497F01" w:rsidRDefault="00497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6096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4CF9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83025"/>
    <w:multiLevelType w:val="hybridMultilevel"/>
    <w:tmpl w:val="50460E88"/>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076BF"/>
    <w:multiLevelType w:val="hybridMultilevel"/>
    <w:tmpl w:val="A0E86F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0D54C3"/>
    <w:multiLevelType w:val="hybridMultilevel"/>
    <w:tmpl w:val="0360D162"/>
    <w:lvl w:ilvl="0" w:tplc="21B81AC4">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7C1E05"/>
    <w:multiLevelType w:val="hybridMultilevel"/>
    <w:tmpl w:val="9A7AD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1774F1"/>
    <w:multiLevelType w:val="hybridMultilevel"/>
    <w:tmpl w:val="2C287E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D01ED1"/>
    <w:multiLevelType w:val="hybridMultilevel"/>
    <w:tmpl w:val="D4844A3E"/>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0" w15:restartNumberingAfterBreak="0">
    <w:nsid w:val="67091255"/>
    <w:multiLevelType w:val="hybridMultilevel"/>
    <w:tmpl w:val="ACBE7C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B597C70"/>
    <w:multiLevelType w:val="hybridMultilevel"/>
    <w:tmpl w:val="2F762F5E"/>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A718D6F0">
      <w:start w:val="1"/>
      <w:numFmt w:val="decimal"/>
      <w:lvlText w:val="%3."/>
      <w:lvlJc w:val="left"/>
      <w:pPr>
        <w:ind w:left="1980" w:hanging="360"/>
      </w:pPr>
      <w:rPr>
        <w:rFonts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0768938">
    <w:abstractNumId w:val="14"/>
  </w:num>
  <w:num w:numId="2" w16cid:durableId="245771018">
    <w:abstractNumId w:val="10"/>
  </w:num>
  <w:num w:numId="3" w16cid:durableId="168836078">
    <w:abstractNumId w:val="2"/>
  </w:num>
  <w:num w:numId="4" w16cid:durableId="919560744">
    <w:abstractNumId w:val="15"/>
  </w:num>
  <w:num w:numId="5" w16cid:durableId="1923367508">
    <w:abstractNumId w:val="16"/>
  </w:num>
  <w:num w:numId="6" w16cid:durableId="927467325">
    <w:abstractNumId w:val="18"/>
  </w:num>
  <w:num w:numId="7" w16cid:durableId="1159269581">
    <w:abstractNumId w:val="7"/>
  </w:num>
  <w:num w:numId="8" w16cid:durableId="1884053110">
    <w:abstractNumId w:val="8"/>
  </w:num>
  <w:num w:numId="9" w16cid:durableId="823816826">
    <w:abstractNumId w:val="5"/>
  </w:num>
  <w:num w:numId="10" w16cid:durableId="810178176">
    <w:abstractNumId w:val="24"/>
  </w:num>
  <w:num w:numId="11" w16cid:durableId="851837154">
    <w:abstractNumId w:val="9"/>
  </w:num>
  <w:num w:numId="12" w16cid:durableId="24798985">
    <w:abstractNumId w:val="22"/>
  </w:num>
  <w:num w:numId="13" w16cid:durableId="616449242">
    <w:abstractNumId w:val="13"/>
  </w:num>
  <w:num w:numId="14" w16cid:durableId="1549490026">
    <w:abstractNumId w:val="12"/>
  </w:num>
  <w:num w:numId="15" w16cid:durableId="748115553">
    <w:abstractNumId w:val="21"/>
  </w:num>
  <w:num w:numId="16" w16cid:durableId="1294404662">
    <w:abstractNumId w:val="3"/>
  </w:num>
  <w:num w:numId="17" w16cid:durableId="976104204">
    <w:abstractNumId w:val="6"/>
  </w:num>
  <w:num w:numId="18" w16cid:durableId="1342006687">
    <w:abstractNumId w:val="23"/>
  </w:num>
  <w:num w:numId="19" w16cid:durableId="1485121264">
    <w:abstractNumId w:val="0"/>
  </w:num>
  <w:num w:numId="20" w16cid:durableId="191697501">
    <w:abstractNumId w:val="1"/>
  </w:num>
  <w:num w:numId="21" w16cid:durableId="673217393">
    <w:abstractNumId w:val="17"/>
  </w:num>
  <w:num w:numId="22" w16cid:durableId="1766657990">
    <w:abstractNumId w:val="20"/>
  </w:num>
  <w:num w:numId="23" w16cid:durableId="1460956735">
    <w:abstractNumId w:val="4"/>
  </w:num>
  <w:num w:numId="24" w16cid:durableId="311837949">
    <w:abstractNumId w:val="19"/>
  </w:num>
  <w:num w:numId="25" w16cid:durableId="983923497">
    <w:abstractNumId w:val="11"/>
  </w:num>
  <w:num w:numId="26" w16cid:durableId="1202939413">
    <w:abstractNumId w:val="1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2DB"/>
    <w:rsid w:val="00001378"/>
    <w:rsid w:val="00001BE5"/>
    <w:rsid w:val="000025AF"/>
    <w:rsid w:val="00002A37"/>
    <w:rsid w:val="0000355F"/>
    <w:rsid w:val="0000386F"/>
    <w:rsid w:val="00003C6C"/>
    <w:rsid w:val="00004705"/>
    <w:rsid w:val="00004A83"/>
    <w:rsid w:val="0000564C"/>
    <w:rsid w:val="0000621C"/>
    <w:rsid w:val="00006446"/>
    <w:rsid w:val="00006896"/>
    <w:rsid w:val="00006DED"/>
    <w:rsid w:val="00007CDC"/>
    <w:rsid w:val="00007EEE"/>
    <w:rsid w:val="00007F41"/>
    <w:rsid w:val="00011B28"/>
    <w:rsid w:val="00011DDD"/>
    <w:rsid w:val="000122DE"/>
    <w:rsid w:val="000129DD"/>
    <w:rsid w:val="00013D65"/>
    <w:rsid w:val="00014355"/>
    <w:rsid w:val="000150CA"/>
    <w:rsid w:val="00015331"/>
    <w:rsid w:val="00015360"/>
    <w:rsid w:val="00015A25"/>
    <w:rsid w:val="00015BC0"/>
    <w:rsid w:val="00015D15"/>
    <w:rsid w:val="00016658"/>
    <w:rsid w:val="00016F97"/>
    <w:rsid w:val="00017AF5"/>
    <w:rsid w:val="000204B9"/>
    <w:rsid w:val="00020AFD"/>
    <w:rsid w:val="00020FFA"/>
    <w:rsid w:val="000216D3"/>
    <w:rsid w:val="000221EB"/>
    <w:rsid w:val="00022DBA"/>
    <w:rsid w:val="00022DF4"/>
    <w:rsid w:val="000249BE"/>
    <w:rsid w:val="00024F47"/>
    <w:rsid w:val="00025382"/>
    <w:rsid w:val="0002564D"/>
    <w:rsid w:val="00025D5B"/>
    <w:rsid w:val="00025E40"/>
    <w:rsid w:val="00025ECA"/>
    <w:rsid w:val="00026284"/>
    <w:rsid w:val="00026991"/>
    <w:rsid w:val="00027B8F"/>
    <w:rsid w:val="000309ED"/>
    <w:rsid w:val="00030CC9"/>
    <w:rsid w:val="00030FE3"/>
    <w:rsid w:val="000316E9"/>
    <w:rsid w:val="00031DDE"/>
    <w:rsid w:val="00032266"/>
    <w:rsid w:val="000325B8"/>
    <w:rsid w:val="00032863"/>
    <w:rsid w:val="00032921"/>
    <w:rsid w:val="00033E45"/>
    <w:rsid w:val="00033FF3"/>
    <w:rsid w:val="000343B5"/>
    <w:rsid w:val="00034905"/>
    <w:rsid w:val="00034C15"/>
    <w:rsid w:val="00036934"/>
    <w:rsid w:val="00036BA1"/>
    <w:rsid w:val="00036BE3"/>
    <w:rsid w:val="000373DF"/>
    <w:rsid w:val="00037AA3"/>
    <w:rsid w:val="0004027F"/>
    <w:rsid w:val="000419BB"/>
    <w:rsid w:val="00041A35"/>
    <w:rsid w:val="000422E2"/>
    <w:rsid w:val="0004235F"/>
    <w:rsid w:val="0004271E"/>
    <w:rsid w:val="00042AA0"/>
    <w:rsid w:val="00042DEF"/>
    <w:rsid w:val="00042F22"/>
    <w:rsid w:val="00043079"/>
    <w:rsid w:val="000437C1"/>
    <w:rsid w:val="000444EF"/>
    <w:rsid w:val="00044964"/>
    <w:rsid w:val="000449C4"/>
    <w:rsid w:val="00046480"/>
    <w:rsid w:val="0004703A"/>
    <w:rsid w:val="00050BA1"/>
    <w:rsid w:val="00050C3C"/>
    <w:rsid w:val="00050D52"/>
    <w:rsid w:val="0005165B"/>
    <w:rsid w:val="00051923"/>
    <w:rsid w:val="00051C1E"/>
    <w:rsid w:val="00051E32"/>
    <w:rsid w:val="00051E7D"/>
    <w:rsid w:val="000521DF"/>
    <w:rsid w:val="00052A07"/>
    <w:rsid w:val="000534E3"/>
    <w:rsid w:val="000541B4"/>
    <w:rsid w:val="00054826"/>
    <w:rsid w:val="00054AE4"/>
    <w:rsid w:val="00054B52"/>
    <w:rsid w:val="00054E5B"/>
    <w:rsid w:val="0005594A"/>
    <w:rsid w:val="0005606A"/>
    <w:rsid w:val="00056087"/>
    <w:rsid w:val="0005646B"/>
    <w:rsid w:val="00056E95"/>
    <w:rsid w:val="00056F75"/>
    <w:rsid w:val="00057117"/>
    <w:rsid w:val="00057806"/>
    <w:rsid w:val="00060105"/>
    <w:rsid w:val="000616E7"/>
    <w:rsid w:val="00062428"/>
    <w:rsid w:val="00062B8F"/>
    <w:rsid w:val="00063290"/>
    <w:rsid w:val="00063990"/>
    <w:rsid w:val="00063E37"/>
    <w:rsid w:val="0006456B"/>
    <w:rsid w:val="0006487E"/>
    <w:rsid w:val="000648E8"/>
    <w:rsid w:val="00065E1A"/>
    <w:rsid w:val="00065E6F"/>
    <w:rsid w:val="00066483"/>
    <w:rsid w:val="00066A90"/>
    <w:rsid w:val="00066EE5"/>
    <w:rsid w:val="00067362"/>
    <w:rsid w:val="00067459"/>
    <w:rsid w:val="00067FAF"/>
    <w:rsid w:val="0007186B"/>
    <w:rsid w:val="0007203E"/>
    <w:rsid w:val="00072350"/>
    <w:rsid w:val="00073EE3"/>
    <w:rsid w:val="0007421A"/>
    <w:rsid w:val="00075F1A"/>
    <w:rsid w:val="000768D3"/>
    <w:rsid w:val="00076EE4"/>
    <w:rsid w:val="00077D72"/>
    <w:rsid w:val="00077E5F"/>
    <w:rsid w:val="000800CB"/>
    <w:rsid w:val="0008036A"/>
    <w:rsid w:val="00081AE6"/>
    <w:rsid w:val="00081DAA"/>
    <w:rsid w:val="00081EEA"/>
    <w:rsid w:val="0008215B"/>
    <w:rsid w:val="00082BB2"/>
    <w:rsid w:val="00083C1C"/>
    <w:rsid w:val="00083DA9"/>
    <w:rsid w:val="00084BEC"/>
    <w:rsid w:val="000855EB"/>
    <w:rsid w:val="00085987"/>
    <w:rsid w:val="00085B52"/>
    <w:rsid w:val="00086505"/>
    <w:rsid w:val="000866F2"/>
    <w:rsid w:val="00087CA7"/>
    <w:rsid w:val="00087F63"/>
    <w:rsid w:val="0009009F"/>
    <w:rsid w:val="00090470"/>
    <w:rsid w:val="00090640"/>
    <w:rsid w:val="00090EF7"/>
    <w:rsid w:val="00091557"/>
    <w:rsid w:val="000924C1"/>
    <w:rsid w:val="000924F0"/>
    <w:rsid w:val="0009265D"/>
    <w:rsid w:val="00092936"/>
    <w:rsid w:val="00092E7E"/>
    <w:rsid w:val="00093474"/>
    <w:rsid w:val="000937C7"/>
    <w:rsid w:val="00093F93"/>
    <w:rsid w:val="000944A3"/>
    <w:rsid w:val="00094EBB"/>
    <w:rsid w:val="0009510F"/>
    <w:rsid w:val="0009612F"/>
    <w:rsid w:val="00096ECB"/>
    <w:rsid w:val="000A0401"/>
    <w:rsid w:val="000A0675"/>
    <w:rsid w:val="000A0DA9"/>
    <w:rsid w:val="000A150F"/>
    <w:rsid w:val="000A1B7B"/>
    <w:rsid w:val="000A1C7F"/>
    <w:rsid w:val="000A2009"/>
    <w:rsid w:val="000A34C9"/>
    <w:rsid w:val="000A50B6"/>
    <w:rsid w:val="000A56F2"/>
    <w:rsid w:val="000A57B0"/>
    <w:rsid w:val="000A5B48"/>
    <w:rsid w:val="000A6C4A"/>
    <w:rsid w:val="000A7583"/>
    <w:rsid w:val="000A7BE1"/>
    <w:rsid w:val="000B1100"/>
    <w:rsid w:val="000B1202"/>
    <w:rsid w:val="000B1B32"/>
    <w:rsid w:val="000B1F4C"/>
    <w:rsid w:val="000B2719"/>
    <w:rsid w:val="000B32C4"/>
    <w:rsid w:val="000B34D4"/>
    <w:rsid w:val="000B3A8F"/>
    <w:rsid w:val="000B3CD1"/>
    <w:rsid w:val="000B428A"/>
    <w:rsid w:val="000B4389"/>
    <w:rsid w:val="000B49EC"/>
    <w:rsid w:val="000B4AB9"/>
    <w:rsid w:val="000B58C3"/>
    <w:rsid w:val="000B61E9"/>
    <w:rsid w:val="000B629D"/>
    <w:rsid w:val="000B735C"/>
    <w:rsid w:val="000B755F"/>
    <w:rsid w:val="000B7B9B"/>
    <w:rsid w:val="000C165A"/>
    <w:rsid w:val="000C1695"/>
    <w:rsid w:val="000C192C"/>
    <w:rsid w:val="000C1AC2"/>
    <w:rsid w:val="000C209B"/>
    <w:rsid w:val="000C229B"/>
    <w:rsid w:val="000C27C0"/>
    <w:rsid w:val="000C2E19"/>
    <w:rsid w:val="000C3325"/>
    <w:rsid w:val="000C3CD7"/>
    <w:rsid w:val="000C3E0D"/>
    <w:rsid w:val="000C4532"/>
    <w:rsid w:val="000C5D3E"/>
    <w:rsid w:val="000C6526"/>
    <w:rsid w:val="000C6CDC"/>
    <w:rsid w:val="000C6CF6"/>
    <w:rsid w:val="000D0D07"/>
    <w:rsid w:val="000D1621"/>
    <w:rsid w:val="000D37C0"/>
    <w:rsid w:val="000D3F8E"/>
    <w:rsid w:val="000D4022"/>
    <w:rsid w:val="000D4062"/>
    <w:rsid w:val="000D4797"/>
    <w:rsid w:val="000D4E78"/>
    <w:rsid w:val="000D5BF0"/>
    <w:rsid w:val="000D68CB"/>
    <w:rsid w:val="000D6C1B"/>
    <w:rsid w:val="000D6DD7"/>
    <w:rsid w:val="000D75CB"/>
    <w:rsid w:val="000D764D"/>
    <w:rsid w:val="000E0527"/>
    <w:rsid w:val="000E087E"/>
    <w:rsid w:val="000E0A88"/>
    <w:rsid w:val="000E1E92"/>
    <w:rsid w:val="000E305F"/>
    <w:rsid w:val="000E381E"/>
    <w:rsid w:val="000E442E"/>
    <w:rsid w:val="000E463A"/>
    <w:rsid w:val="000E5606"/>
    <w:rsid w:val="000E71EF"/>
    <w:rsid w:val="000E792B"/>
    <w:rsid w:val="000F00BE"/>
    <w:rsid w:val="000F0270"/>
    <w:rsid w:val="000F06D6"/>
    <w:rsid w:val="000F0C4B"/>
    <w:rsid w:val="000F0EB1"/>
    <w:rsid w:val="000F10A5"/>
    <w:rsid w:val="000F1106"/>
    <w:rsid w:val="000F1780"/>
    <w:rsid w:val="000F1815"/>
    <w:rsid w:val="000F2736"/>
    <w:rsid w:val="000F30FB"/>
    <w:rsid w:val="000F338C"/>
    <w:rsid w:val="000F3BE9"/>
    <w:rsid w:val="000F3F6C"/>
    <w:rsid w:val="000F4E49"/>
    <w:rsid w:val="000F6909"/>
    <w:rsid w:val="000F6BD0"/>
    <w:rsid w:val="000F6DF3"/>
    <w:rsid w:val="000F7234"/>
    <w:rsid w:val="000F7750"/>
    <w:rsid w:val="001000CD"/>
    <w:rsid w:val="0010022A"/>
    <w:rsid w:val="001005FF"/>
    <w:rsid w:val="00100BE5"/>
    <w:rsid w:val="0010361A"/>
    <w:rsid w:val="001049E0"/>
    <w:rsid w:val="001059F0"/>
    <w:rsid w:val="00105F81"/>
    <w:rsid w:val="001062FB"/>
    <w:rsid w:val="001063E6"/>
    <w:rsid w:val="001064E1"/>
    <w:rsid w:val="0010671F"/>
    <w:rsid w:val="0010782B"/>
    <w:rsid w:val="001078B4"/>
    <w:rsid w:val="00107C49"/>
    <w:rsid w:val="00111602"/>
    <w:rsid w:val="001120DB"/>
    <w:rsid w:val="001125BA"/>
    <w:rsid w:val="00112C61"/>
    <w:rsid w:val="00112CE4"/>
    <w:rsid w:val="00113CF4"/>
    <w:rsid w:val="0011448D"/>
    <w:rsid w:val="00114F51"/>
    <w:rsid w:val="001153EA"/>
    <w:rsid w:val="00115477"/>
    <w:rsid w:val="00115643"/>
    <w:rsid w:val="00115862"/>
    <w:rsid w:val="00116765"/>
    <w:rsid w:val="001170E2"/>
    <w:rsid w:val="00117D1D"/>
    <w:rsid w:val="001203FA"/>
    <w:rsid w:val="00120934"/>
    <w:rsid w:val="0012142D"/>
    <w:rsid w:val="0012170A"/>
    <w:rsid w:val="001219F5"/>
    <w:rsid w:val="00121A20"/>
    <w:rsid w:val="00122885"/>
    <w:rsid w:val="00123571"/>
    <w:rsid w:val="0012377F"/>
    <w:rsid w:val="00123E08"/>
    <w:rsid w:val="00124314"/>
    <w:rsid w:val="001257D5"/>
    <w:rsid w:val="00125B3F"/>
    <w:rsid w:val="00126145"/>
    <w:rsid w:val="00126419"/>
    <w:rsid w:val="001269A5"/>
    <w:rsid w:val="00126A55"/>
    <w:rsid w:val="00126B4A"/>
    <w:rsid w:val="00126B81"/>
    <w:rsid w:val="00126BAD"/>
    <w:rsid w:val="00126DD0"/>
    <w:rsid w:val="00126FE4"/>
    <w:rsid w:val="00127411"/>
    <w:rsid w:val="001274E0"/>
    <w:rsid w:val="00127603"/>
    <w:rsid w:val="00127E06"/>
    <w:rsid w:val="00130361"/>
    <w:rsid w:val="00130EA7"/>
    <w:rsid w:val="00131540"/>
    <w:rsid w:val="0013193E"/>
    <w:rsid w:val="00131A60"/>
    <w:rsid w:val="00131CF3"/>
    <w:rsid w:val="00131D33"/>
    <w:rsid w:val="00132E53"/>
    <w:rsid w:val="00132FD0"/>
    <w:rsid w:val="00134395"/>
    <w:rsid w:val="001344C0"/>
    <w:rsid w:val="00134568"/>
    <w:rsid w:val="001346FA"/>
    <w:rsid w:val="00134D33"/>
    <w:rsid w:val="00134DA0"/>
    <w:rsid w:val="0013503F"/>
    <w:rsid w:val="001351B3"/>
    <w:rsid w:val="00135252"/>
    <w:rsid w:val="0013554D"/>
    <w:rsid w:val="00136960"/>
    <w:rsid w:val="00137962"/>
    <w:rsid w:val="00137AB5"/>
    <w:rsid w:val="00137F0B"/>
    <w:rsid w:val="00137FA3"/>
    <w:rsid w:val="00140509"/>
    <w:rsid w:val="0014059C"/>
    <w:rsid w:val="00141665"/>
    <w:rsid w:val="00142C6C"/>
    <w:rsid w:val="00142EEB"/>
    <w:rsid w:val="00143307"/>
    <w:rsid w:val="00143483"/>
    <w:rsid w:val="00143F89"/>
    <w:rsid w:val="0014415E"/>
    <w:rsid w:val="00144269"/>
    <w:rsid w:val="0014561C"/>
    <w:rsid w:val="00146EC5"/>
    <w:rsid w:val="00147693"/>
    <w:rsid w:val="00150CCF"/>
    <w:rsid w:val="00150EC4"/>
    <w:rsid w:val="001510B0"/>
    <w:rsid w:val="00151562"/>
    <w:rsid w:val="00151C43"/>
    <w:rsid w:val="00151E23"/>
    <w:rsid w:val="00151F27"/>
    <w:rsid w:val="00151F3B"/>
    <w:rsid w:val="0015238F"/>
    <w:rsid w:val="001523C5"/>
    <w:rsid w:val="00152432"/>
    <w:rsid w:val="00152581"/>
    <w:rsid w:val="001526E0"/>
    <w:rsid w:val="00152D80"/>
    <w:rsid w:val="00153002"/>
    <w:rsid w:val="001530ED"/>
    <w:rsid w:val="00153617"/>
    <w:rsid w:val="0015399C"/>
    <w:rsid w:val="001551B5"/>
    <w:rsid w:val="0015525C"/>
    <w:rsid w:val="0015562B"/>
    <w:rsid w:val="001557F5"/>
    <w:rsid w:val="00155DCA"/>
    <w:rsid w:val="0015623F"/>
    <w:rsid w:val="0015726A"/>
    <w:rsid w:val="00157DF3"/>
    <w:rsid w:val="00160286"/>
    <w:rsid w:val="00160AB5"/>
    <w:rsid w:val="00161155"/>
    <w:rsid w:val="00162279"/>
    <w:rsid w:val="001624DC"/>
    <w:rsid w:val="00162B4A"/>
    <w:rsid w:val="00162C95"/>
    <w:rsid w:val="001635AE"/>
    <w:rsid w:val="0016384D"/>
    <w:rsid w:val="00164639"/>
    <w:rsid w:val="00164643"/>
    <w:rsid w:val="00164700"/>
    <w:rsid w:val="00164840"/>
    <w:rsid w:val="001659C1"/>
    <w:rsid w:val="00166844"/>
    <w:rsid w:val="00166951"/>
    <w:rsid w:val="001669D0"/>
    <w:rsid w:val="001674C7"/>
    <w:rsid w:val="00170350"/>
    <w:rsid w:val="001707D1"/>
    <w:rsid w:val="00171CD1"/>
    <w:rsid w:val="0017381F"/>
    <w:rsid w:val="00173A8E"/>
    <w:rsid w:val="00174397"/>
    <w:rsid w:val="00174C0A"/>
    <w:rsid w:val="00174C80"/>
    <w:rsid w:val="0017502C"/>
    <w:rsid w:val="001751DD"/>
    <w:rsid w:val="001760E3"/>
    <w:rsid w:val="00177154"/>
    <w:rsid w:val="00177261"/>
    <w:rsid w:val="00177634"/>
    <w:rsid w:val="0017793E"/>
    <w:rsid w:val="00177E3A"/>
    <w:rsid w:val="001800A7"/>
    <w:rsid w:val="001810A4"/>
    <w:rsid w:val="001810DD"/>
    <w:rsid w:val="0018143F"/>
    <w:rsid w:val="0018175A"/>
    <w:rsid w:val="00181C1C"/>
    <w:rsid w:val="00181FF8"/>
    <w:rsid w:val="00182782"/>
    <w:rsid w:val="00182A96"/>
    <w:rsid w:val="00182BB3"/>
    <w:rsid w:val="00183B7C"/>
    <w:rsid w:val="001847FD"/>
    <w:rsid w:val="00185C9A"/>
    <w:rsid w:val="00186A5E"/>
    <w:rsid w:val="00190142"/>
    <w:rsid w:val="00190239"/>
    <w:rsid w:val="00190A6E"/>
    <w:rsid w:val="00190AC1"/>
    <w:rsid w:val="001913A9"/>
    <w:rsid w:val="00191CA7"/>
    <w:rsid w:val="00192359"/>
    <w:rsid w:val="00192408"/>
    <w:rsid w:val="001926A3"/>
    <w:rsid w:val="00192B73"/>
    <w:rsid w:val="0019341A"/>
    <w:rsid w:val="00193CE3"/>
    <w:rsid w:val="001945AA"/>
    <w:rsid w:val="0019481B"/>
    <w:rsid w:val="001957C0"/>
    <w:rsid w:val="00195C1A"/>
    <w:rsid w:val="001965A1"/>
    <w:rsid w:val="00196B1E"/>
    <w:rsid w:val="00197DF9"/>
    <w:rsid w:val="001A021C"/>
    <w:rsid w:val="001A0967"/>
    <w:rsid w:val="001A1987"/>
    <w:rsid w:val="001A2564"/>
    <w:rsid w:val="001A2678"/>
    <w:rsid w:val="001A2756"/>
    <w:rsid w:val="001A3485"/>
    <w:rsid w:val="001A50F8"/>
    <w:rsid w:val="001A5417"/>
    <w:rsid w:val="001A54B2"/>
    <w:rsid w:val="001A6173"/>
    <w:rsid w:val="001A6969"/>
    <w:rsid w:val="001A6CBA"/>
    <w:rsid w:val="001A6E76"/>
    <w:rsid w:val="001A6F06"/>
    <w:rsid w:val="001A6F42"/>
    <w:rsid w:val="001A743C"/>
    <w:rsid w:val="001B04BF"/>
    <w:rsid w:val="001B06BA"/>
    <w:rsid w:val="001B0D97"/>
    <w:rsid w:val="001B277A"/>
    <w:rsid w:val="001B2A59"/>
    <w:rsid w:val="001B351D"/>
    <w:rsid w:val="001B400E"/>
    <w:rsid w:val="001B50AC"/>
    <w:rsid w:val="001B5A5C"/>
    <w:rsid w:val="001B5A5D"/>
    <w:rsid w:val="001B6698"/>
    <w:rsid w:val="001B6B4B"/>
    <w:rsid w:val="001B72CA"/>
    <w:rsid w:val="001C02B1"/>
    <w:rsid w:val="001C0C3E"/>
    <w:rsid w:val="001C15DF"/>
    <w:rsid w:val="001C1CE5"/>
    <w:rsid w:val="001C23C9"/>
    <w:rsid w:val="001C245D"/>
    <w:rsid w:val="001C2A5E"/>
    <w:rsid w:val="001C3252"/>
    <w:rsid w:val="001C3D2A"/>
    <w:rsid w:val="001C45FE"/>
    <w:rsid w:val="001C49EF"/>
    <w:rsid w:val="001C5C80"/>
    <w:rsid w:val="001C628E"/>
    <w:rsid w:val="001C646F"/>
    <w:rsid w:val="001C64D2"/>
    <w:rsid w:val="001C67DB"/>
    <w:rsid w:val="001C6EDB"/>
    <w:rsid w:val="001D0275"/>
    <w:rsid w:val="001D1004"/>
    <w:rsid w:val="001D10D0"/>
    <w:rsid w:val="001D286F"/>
    <w:rsid w:val="001D2CF2"/>
    <w:rsid w:val="001D2D5E"/>
    <w:rsid w:val="001D405F"/>
    <w:rsid w:val="001D48BA"/>
    <w:rsid w:val="001D51BA"/>
    <w:rsid w:val="001D53E7"/>
    <w:rsid w:val="001D6342"/>
    <w:rsid w:val="001D69AA"/>
    <w:rsid w:val="001D6D53"/>
    <w:rsid w:val="001E0D85"/>
    <w:rsid w:val="001E1ECE"/>
    <w:rsid w:val="001E27C8"/>
    <w:rsid w:val="001E2E1A"/>
    <w:rsid w:val="001E309A"/>
    <w:rsid w:val="001E37A1"/>
    <w:rsid w:val="001E42AA"/>
    <w:rsid w:val="001E4643"/>
    <w:rsid w:val="001E48CC"/>
    <w:rsid w:val="001E58E2"/>
    <w:rsid w:val="001E5A70"/>
    <w:rsid w:val="001E6C4A"/>
    <w:rsid w:val="001E7446"/>
    <w:rsid w:val="001E763B"/>
    <w:rsid w:val="001E7AED"/>
    <w:rsid w:val="001F0261"/>
    <w:rsid w:val="001F02C8"/>
    <w:rsid w:val="001F0C44"/>
    <w:rsid w:val="001F1C19"/>
    <w:rsid w:val="001F2633"/>
    <w:rsid w:val="001F2A5D"/>
    <w:rsid w:val="001F2C19"/>
    <w:rsid w:val="001F3916"/>
    <w:rsid w:val="001F4378"/>
    <w:rsid w:val="001F448F"/>
    <w:rsid w:val="001F4600"/>
    <w:rsid w:val="001F4A92"/>
    <w:rsid w:val="001F4B35"/>
    <w:rsid w:val="001F4D12"/>
    <w:rsid w:val="001F4EBD"/>
    <w:rsid w:val="001F4F44"/>
    <w:rsid w:val="001F54C5"/>
    <w:rsid w:val="001F54E8"/>
    <w:rsid w:val="001F5656"/>
    <w:rsid w:val="001F57FC"/>
    <w:rsid w:val="001F662C"/>
    <w:rsid w:val="001F6AD7"/>
    <w:rsid w:val="001F7074"/>
    <w:rsid w:val="001F718F"/>
    <w:rsid w:val="00200490"/>
    <w:rsid w:val="0020089B"/>
    <w:rsid w:val="00200CC3"/>
    <w:rsid w:val="00201F3A"/>
    <w:rsid w:val="00202F58"/>
    <w:rsid w:val="00203F96"/>
    <w:rsid w:val="002040B6"/>
    <w:rsid w:val="002043AD"/>
    <w:rsid w:val="002043FA"/>
    <w:rsid w:val="00205557"/>
    <w:rsid w:val="00205C9D"/>
    <w:rsid w:val="002069B2"/>
    <w:rsid w:val="00206BDB"/>
    <w:rsid w:val="00206D12"/>
    <w:rsid w:val="00206E1C"/>
    <w:rsid w:val="002070FA"/>
    <w:rsid w:val="00207429"/>
    <w:rsid w:val="00207FA3"/>
    <w:rsid w:val="00210A64"/>
    <w:rsid w:val="00210D68"/>
    <w:rsid w:val="00211153"/>
    <w:rsid w:val="00211A2C"/>
    <w:rsid w:val="00212999"/>
    <w:rsid w:val="00213DA0"/>
    <w:rsid w:val="00214800"/>
    <w:rsid w:val="00214DA8"/>
    <w:rsid w:val="00214E75"/>
    <w:rsid w:val="0021501B"/>
    <w:rsid w:val="00215423"/>
    <w:rsid w:val="002157A9"/>
    <w:rsid w:val="002158FA"/>
    <w:rsid w:val="00215BD2"/>
    <w:rsid w:val="00215F12"/>
    <w:rsid w:val="002177DB"/>
    <w:rsid w:val="00220600"/>
    <w:rsid w:val="00220F76"/>
    <w:rsid w:val="00221A8E"/>
    <w:rsid w:val="00222498"/>
    <w:rsid w:val="002224DB"/>
    <w:rsid w:val="002226D4"/>
    <w:rsid w:val="00222E2A"/>
    <w:rsid w:val="0022350B"/>
    <w:rsid w:val="00223FCB"/>
    <w:rsid w:val="00224457"/>
    <w:rsid w:val="002252C3"/>
    <w:rsid w:val="00225449"/>
    <w:rsid w:val="00225789"/>
    <w:rsid w:val="00225818"/>
    <w:rsid w:val="00225977"/>
    <w:rsid w:val="00225C54"/>
    <w:rsid w:val="002275FF"/>
    <w:rsid w:val="002277E3"/>
    <w:rsid w:val="00227845"/>
    <w:rsid w:val="00227A63"/>
    <w:rsid w:val="00230765"/>
    <w:rsid w:val="0023085B"/>
    <w:rsid w:val="00230D18"/>
    <w:rsid w:val="002319E4"/>
    <w:rsid w:val="00232F99"/>
    <w:rsid w:val="00233130"/>
    <w:rsid w:val="00233178"/>
    <w:rsid w:val="0023326E"/>
    <w:rsid w:val="00233472"/>
    <w:rsid w:val="00234715"/>
    <w:rsid w:val="00234EF7"/>
    <w:rsid w:val="00234FC1"/>
    <w:rsid w:val="00235632"/>
    <w:rsid w:val="00235746"/>
    <w:rsid w:val="00235872"/>
    <w:rsid w:val="002367D4"/>
    <w:rsid w:val="0023681B"/>
    <w:rsid w:val="00236A55"/>
    <w:rsid w:val="00237248"/>
    <w:rsid w:val="002407CD"/>
    <w:rsid w:val="00240DFB"/>
    <w:rsid w:val="00241559"/>
    <w:rsid w:val="002422E8"/>
    <w:rsid w:val="002435B3"/>
    <w:rsid w:val="00244DD3"/>
    <w:rsid w:val="00244FCC"/>
    <w:rsid w:val="002458EB"/>
    <w:rsid w:val="00246336"/>
    <w:rsid w:val="00247963"/>
    <w:rsid w:val="00247D87"/>
    <w:rsid w:val="002500C8"/>
    <w:rsid w:val="00250D98"/>
    <w:rsid w:val="0025129B"/>
    <w:rsid w:val="0025208E"/>
    <w:rsid w:val="00252772"/>
    <w:rsid w:val="00253879"/>
    <w:rsid w:val="00253C51"/>
    <w:rsid w:val="00253E26"/>
    <w:rsid w:val="002542BE"/>
    <w:rsid w:val="0025499C"/>
    <w:rsid w:val="00257543"/>
    <w:rsid w:val="0025768C"/>
    <w:rsid w:val="00257768"/>
    <w:rsid w:val="00257931"/>
    <w:rsid w:val="002610E2"/>
    <w:rsid w:val="0026127F"/>
    <w:rsid w:val="002617E7"/>
    <w:rsid w:val="00261E3D"/>
    <w:rsid w:val="00262122"/>
    <w:rsid w:val="00262727"/>
    <w:rsid w:val="00262944"/>
    <w:rsid w:val="002629C6"/>
    <w:rsid w:val="0026305E"/>
    <w:rsid w:val="00264228"/>
    <w:rsid w:val="00264334"/>
    <w:rsid w:val="002644CB"/>
    <w:rsid w:val="0026473E"/>
    <w:rsid w:val="00264B0A"/>
    <w:rsid w:val="00264CEA"/>
    <w:rsid w:val="00266214"/>
    <w:rsid w:val="00266661"/>
    <w:rsid w:val="002674D8"/>
    <w:rsid w:val="002675CA"/>
    <w:rsid w:val="00267B71"/>
    <w:rsid w:val="00267C83"/>
    <w:rsid w:val="00270348"/>
    <w:rsid w:val="002708FD"/>
    <w:rsid w:val="00270CC6"/>
    <w:rsid w:val="00270D46"/>
    <w:rsid w:val="0027144F"/>
    <w:rsid w:val="00271813"/>
    <w:rsid w:val="00271AB8"/>
    <w:rsid w:val="00271F3A"/>
    <w:rsid w:val="00272574"/>
    <w:rsid w:val="00272F0F"/>
    <w:rsid w:val="00272FAF"/>
    <w:rsid w:val="00273278"/>
    <w:rsid w:val="002736DE"/>
    <w:rsid w:val="002737F4"/>
    <w:rsid w:val="00274759"/>
    <w:rsid w:val="00274C32"/>
    <w:rsid w:val="0027569E"/>
    <w:rsid w:val="00275845"/>
    <w:rsid w:val="00275F39"/>
    <w:rsid w:val="002761A4"/>
    <w:rsid w:val="00276CB8"/>
    <w:rsid w:val="00277C96"/>
    <w:rsid w:val="002805F5"/>
    <w:rsid w:val="00280751"/>
    <w:rsid w:val="002813F5"/>
    <w:rsid w:val="00281E7D"/>
    <w:rsid w:val="0028280A"/>
    <w:rsid w:val="00283539"/>
    <w:rsid w:val="0028398D"/>
    <w:rsid w:val="00284235"/>
    <w:rsid w:val="00284367"/>
    <w:rsid w:val="002844EB"/>
    <w:rsid w:val="00284ECD"/>
    <w:rsid w:val="00285FA1"/>
    <w:rsid w:val="00286ACD"/>
    <w:rsid w:val="00286E9D"/>
    <w:rsid w:val="0028720C"/>
    <w:rsid w:val="00287838"/>
    <w:rsid w:val="00287856"/>
    <w:rsid w:val="00287F12"/>
    <w:rsid w:val="002907B5"/>
    <w:rsid w:val="00290F19"/>
    <w:rsid w:val="00292AC3"/>
    <w:rsid w:val="00292EB7"/>
    <w:rsid w:val="00293162"/>
    <w:rsid w:val="002934CF"/>
    <w:rsid w:val="00293B88"/>
    <w:rsid w:val="002941E4"/>
    <w:rsid w:val="00294316"/>
    <w:rsid w:val="00294670"/>
    <w:rsid w:val="0029472C"/>
    <w:rsid w:val="00295846"/>
    <w:rsid w:val="00296227"/>
    <w:rsid w:val="00296E94"/>
    <w:rsid w:val="00296F44"/>
    <w:rsid w:val="002971E7"/>
    <w:rsid w:val="002972C0"/>
    <w:rsid w:val="002975C8"/>
    <w:rsid w:val="0029777D"/>
    <w:rsid w:val="00297A8D"/>
    <w:rsid w:val="002A055E"/>
    <w:rsid w:val="002A1D4E"/>
    <w:rsid w:val="002A2869"/>
    <w:rsid w:val="002A2AFB"/>
    <w:rsid w:val="002A446B"/>
    <w:rsid w:val="002A4BA8"/>
    <w:rsid w:val="002A4DCE"/>
    <w:rsid w:val="002A6971"/>
    <w:rsid w:val="002A6F40"/>
    <w:rsid w:val="002A76AD"/>
    <w:rsid w:val="002B15C1"/>
    <w:rsid w:val="002B1AAA"/>
    <w:rsid w:val="002B1EB3"/>
    <w:rsid w:val="002B24D6"/>
    <w:rsid w:val="002B2CB1"/>
    <w:rsid w:val="002B2E00"/>
    <w:rsid w:val="002B378E"/>
    <w:rsid w:val="002B40BB"/>
    <w:rsid w:val="002B45FD"/>
    <w:rsid w:val="002B5795"/>
    <w:rsid w:val="002B5C13"/>
    <w:rsid w:val="002B5D5E"/>
    <w:rsid w:val="002B5F45"/>
    <w:rsid w:val="002B6178"/>
    <w:rsid w:val="002B6BBE"/>
    <w:rsid w:val="002B6F57"/>
    <w:rsid w:val="002B7F9C"/>
    <w:rsid w:val="002C0444"/>
    <w:rsid w:val="002C0DDD"/>
    <w:rsid w:val="002C1713"/>
    <w:rsid w:val="002C192E"/>
    <w:rsid w:val="002C2386"/>
    <w:rsid w:val="002C26BA"/>
    <w:rsid w:val="002C2F4F"/>
    <w:rsid w:val="002C35E3"/>
    <w:rsid w:val="002C3F30"/>
    <w:rsid w:val="002C41E6"/>
    <w:rsid w:val="002C51B1"/>
    <w:rsid w:val="002C545E"/>
    <w:rsid w:val="002C5806"/>
    <w:rsid w:val="002C7047"/>
    <w:rsid w:val="002C77AD"/>
    <w:rsid w:val="002C7BFD"/>
    <w:rsid w:val="002C7CE4"/>
    <w:rsid w:val="002D071A"/>
    <w:rsid w:val="002D1D2C"/>
    <w:rsid w:val="002D1F64"/>
    <w:rsid w:val="002D2075"/>
    <w:rsid w:val="002D33C1"/>
    <w:rsid w:val="002D34B2"/>
    <w:rsid w:val="002D48B0"/>
    <w:rsid w:val="002D4CA7"/>
    <w:rsid w:val="002D4FC4"/>
    <w:rsid w:val="002D531D"/>
    <w:rsid w:val="002D5B37"/>
    <w:rsid w:val="002D6AC6"/>
    <w:rsid w:val="002D7637"/>
    <w:rsid w:val="002D7691"/>
    <w:rsid w:val="002D789F"/>
    <w:rsid w:val="002E06B6"/>
    <w:rsid w:val="002E0D42"/>
    <w:rsid w:val="002E1616"/>
    <w:rsid w:val="002E17F2"/>
    <w:rsid w:val="002E225D"/>
    <w:rsid w:val="002E251D"/>
    <w:rsid w:val="002E2F65"/>
    <w:rsid w:val="002E2F6F"/>
    <w:rsid w:val="002E3208"/>
    <w:rsid w:val="002E366E"/>
    <w:rsid w:val="002E3B58"/>
    <w:rsid w:val="002E617F"/>
    <w:rsid w:val="002E62E3"/>
    <w:rsid w:val="002E6513"/>
    <w:rsid w:val="002E6A96"/>
    <w:rsid w:val="002E6F3A"/>
    <w:rsid w:val="002E77FE"/>
    <w:rsid w:val="002E7BE9"/>
    <w:rsid w:val="002E7CAE"/>
    <w:rsid w:val="002F0642"/>
    <w:rsid w:val="002F2518"/>
    <w:rsid w:val="002F2771"/>
    <w:rsid w:val="002F37A9"/>
    <w:rsid w:val="002F427F"/>
    <w:rsid w:val="002F4BB6"/>
    <w:rsid w:val="002F5799"/>
    <w:rsid w:val="002F5AFD"/>
    <w:rsid w:val="002F5F13"/>
    <w:rsid w:val="002F6F6E"/>
    <w:rsid w:val="0030044F"/>
    <w:rsid w:val="0030085A"/>
    <w:rsid w:val="003011B9"/>
    <w:rsid w:val="00301CE6"/>
    <w:rsid w:val="0030256B"/>
    <w:rsid w:val="003034C8"/>
    <w:rsid w:val="00303A4D"/>
    <w:rsid w:val="00303FE0"/>
    <w:rsid w:val="00304206"/>
    <w:rsid w:val="00304895"/>
    <w:rsid w:val="00304F04"/>
    <w:rsid w:val="00304FB6"/>
    <w:rsid w:val="0030501F"/>
    <w:rsid w:val="0030517E"/>
    <w:rsid w:val="003057B3"/>
    <w:rsid w:val="00305DBF"/>
    <w:rsid w:val="00306F00"/>
    <w:rsid w:val="00306F97"/>
    <w:rsid w:val="00306FA9"/>
    <w:rsid w:val="00307170"/>
    <w:rsid w:val="00307BA1"/>
    <w:rsid w:val="00310982"/>
    <w:rsid w:val="0031142C"/>
    <w:rsid w:val="00311702"/>
    <w:rsid w:val="00311E82"/>
    <w:rsid w:val="00312A05"/>
    <w:rsid w:val="00312E4E"/>
    <w:rsid w:val="00313916"/>
    <w:rsid w:val="00313FAB"/>
    <w:rsid w:val="00313FD6"/>
    <w:rsid w:val="003142E5"/>
    <w:rsid w:val="003143BD"/>
    <w:rsid w:val="00314BA7"/>
    <w:rsid w:val="00315363"/>
    <w:rsid w:val="00315FEE"/>
    <w:rsid w:val="0031608D"/>
    <w:rsid w:val="003162C0"/>
    <w:rsid w:val="003203ED"/>
    <w:rsid w:val="00321CFE"/>
    <w:rsid w:val="00322C9F"/>
    <w:rsid w:val="00322E2C"/>
    <w:rsid w:val="003232AB"/>
    <w:rsid w:val="00323D96"/>
    <w:rsid w:val="0032419E"/>
    <w:rsid w:val="00324622"/>
    <w:rsid w:val="0032485D"/>
    <w:rsid w:val="00324D23"/>
    <w:rsid w:val="00325231"/>
    <w:rsid w:val="00325610"/>
    <w:rsid w:val="003259B9"/>
    <w:rsid w:val="003259F3"/>
    <w:rsid w:val="0032678B"/>
    <w:rsid w:val="00326817"/>
    <w:rsid w:val="00326CD5"/>
    <w:rsid w:val="00326E03"/>
    <w:rsid w:val="003307EC"/>
    <w:rsid w:val="00330B92"/>
    <w:rsid w:val="00331751"/>
    <w:rsid w:val="00331B91"/>
    <w:rsid w:val="0033274D"/>
    <w:rsid w:val="00332917"/>
    <w:rsid w:val="00332CF0"/>
    <w:rsid w:val="003334F3"/>
    <w:rsid w:val="00333EA1"/>
    <w:rsid w:val="00334579"/>
    <w:rsid w:val="00334C19"/>
    <w:rsid w:val="00334EA0"/>
    <w:rsid w:val="00335858"/>
    <w:rsid w:val="00336B7C"/>
    <w:rsid w:val="00336BDA"/>
    <w:rsid w:val="00336D60"/>
    <w:rsid w:val="00337597"/>
    <w:rsid w:val="0033785C"/>
    <w:rsid w:val="00337FCA"/>
    <w:rsid w:val="00341528"/>
    <w:rsid w:val="00341628"/>
    <w:rsid w:val="00341FA8"/>
    <w:rsid w:val="00342389"/>
    <w:rsid w:val="00342BD7"/>
    <w:rsid w:val="00343427"/>
    <w:rsid w:val="00343C00"/>
    <w:rsid w:val="00344D04"/>
    <w:rsid w:val="003452B4"/>
    <w:rsid w:val="00345565"/>
    <w:rsid w:val="003455AC"/>
    <w:rsid w:val="003460BF"/>
    <w:rsid w:val="003465CD"/>
    <w:rsid w:val="00346A52"/>
    <w:rsid w:val="00346DB5"/>
    <w:rsid w:val="003477B1"/>
    <w:rsid w:val="00351893"/>
    <w:rsid w:val="003542A1"/>
    <w:rsid w:val="003546CC"/>
    <w:rsid w:val="00356875"/>
    <w:rsid w:val="003572A2"/>
    <w:rsid w:val="00357380"/>
    <w:rsid w:val="00357F53"/>
    <w:rsid w:val="00357FC0"/>
    <w:rsid w:val="003602D9"/>
    <w:rsid w:val="003604CE"/>
    <w:rsid w:val="00360AD8"/>
    <w:rsid w:val="00360B85"/>
    <w:rsid w:val="0036116A"/>
    <w:rsid w:val="0036193B"/>
    <w:rsid w:val="00362421"/>
    <w:rsid w:val="00362761"/>
    <w:rsid w:val="003641D7"/>
    <w:rsid w:val="0036445D"/>
    <w:rsid w:val="00364B2C"/>
    <w:rsid w:val="00365640"/>
    <w:rsid w:val="00365922"/>
    <w:rsid w:val="00365FFF"/>
    <w:rsid w:val="003665CB"/>
    <w:rsid w:val="003667CF"/>
    <w:rsid w:val="00366E22"/>
    <w:rsid w:val="0036758F"/>
    <w:rsid w:val="003676E9"/>
    <w:rsid w:val="0037002A"/>
    <w:rsid w:val="00370072"/>
    <w:rsid w:val="00370A41"/>
    <w:rsid w:val="00370A69"/>
    <w:rsid w:val="00370BC0"/>
    <w:rsid w:val="00370E47"/>
    <w:rsid w:val="00370E89"/>
    <w:rsid w:val="00371B63"/>
    <w:rsid w:val="003729F8"/>
    <w:rsid w:val="003742AC"/>
    <w:rsid w:val="00374A06"/>
    <w:rsid w:val="0037583F"/>
    <w:rsid w:val="00375D2A"/>
    <w:rsid w:val="00377CE1"/>
    <w:rsid w:val="00380033"/>
    <w:rsid w:val="003807EE"/>
    <w:rsid w:val="00380B2F"/>
    <w:rsid w:val="00381624"/>
    <w:rsid w:val="00381E14"/>
    <w:rsid w:val="0038247B"/>
    <w:rsid w:val="00382CFB"/>
    <w:rsid w:val="00383C15"/>
    <w:rsid w:val="00384134"/>
    <w:rsid w:val="00384DE7"/>
    <w:rsid w:val="003859DF"/>
    <w:rsid w:val="00385BF0"/>
    <w:rsid w:val="00385C60"/>
    <w:rsid w:val="00385C8A"/>
    <w:rsid w:val="00385CCA"/>
    <w:rsid w:val="00387212"/>
    <w:rsid w:val="00387461"/>
    <w:rsid w:val="003902A3"/>
    <w:rsid w:val="0039107A"/>
    <w:rsid w:val="00391917"/>
    <w:rsid w:val="00391B8A"/>
    <w:rsid w:val="003939FF"/>
    <w:rsid w:val="00394F36"/>
    <w:rsid w:val="00396463"/>
    <w:rsid w:val="00396809"/>
    <w:rsid w:val="003A1394"/>
    <w:rsid w:val="003A13FB"/>
    <w:rsid w:val="003A16F2"/>
    <w:rsid w:val="003A1B07"/>
    <w:rsid w:val="003A1E6A"/>
    <w:rsid w:val="003A1F7A"/>
    <w:rsid w:val="003A2223"/>
    <w:rsid w:val="003A2880"/>
    <w:rsid w:val="003A2A0F"/>
    <w:rsid w:val="003A2A44"/>
    <w:rsid w:val="003A2BE1"/>
    <w:rsid w:val="003A32EC"/>
    <w:rsid w:val="003A3B90"/>
    <w:rsid w:val="003A400A"/>
    <w:rsid w:val="003A4590"/>
    <w:rsid w:val="003A45A1"/>
    <w:rsid w:val="003A4CC1"/>
    <w:rsid w:val="003A4FCA"/>
    <w:rsid w:val="003A57CE"/>
    <w:rsid w:val="003A5B0A"/>
    <w:rsid w:val="003A6BAC"/>
    <w:rsid w:val="003A70A4"/>
    <w:rsid w:val="003A78BF"/>
    <w:rsid w:val="003A7EF3"/>
    <w:rsid w:val="003A7F06"/>
    <w:rsid w:val="003B0306"/>
    <w:rsid w:val="003B034E"/>
    <w:rsid w:val="003B0549"/>
    <w:rsid w:val="003B0CCC"/>
    <w:rsid w:val="003B159C"/>
    <w:rsid w:val="003B185B"/>
    <w:rsid w:val="003B1963"/>
    <w:rsid w:val="003B1C66"/>
    <w:rsid w:val="003B216C"/>
    <w:rsid w:val="003B3056"/>
    <w:rsid w:val="003B369F"/>
    <w:rsid w:val="003B36A3"/>
    <w:rsid w:val="003B4B63"/>
    <w:rsid w:val="003B64BB"/>
    <w:rsid w:val="003B7DB2"/>
    <w:rsid w:val="003B7EE7"/>
    <w:rsid w:val="003B7FE5"/>
    <w:rsid w:val="003C1197"/>
    <w:rsid w:val="003C11C8"/>
    <w:rsid w:val="003C1D37"/>
    <w:rsid w:val="003C219A"/>
    <w:rsid w:val="003C22D4"/>
    <w:rsid w:val="003C2702"/>
    <w:rsid w:val="003C334E"/>
    <w:rsid w:val="003C4448"/>
    <w:rsid w:val="003C58E7"/>
    <w:rsid w:val="003C5971"/>
    <w:rsid w:val="003C5DBF"/>
    <w:rsid w:val="003C5EE2"/>
    <w:rsid w:val="003C643C"/>
    <w:rsid w:val="003C6A20"/>
    <w:rsid w:val="003C6AFE"/>
    <w:rsid w:val="003C6C99"/>
    <w:rsid w:val="003C7806"/>
    <w:rsid w:val="003C7A83"/>
    <w:rsid w:val="003C7AE0"/>
    <w:rsid w:val="003C7D3D"/>
    <w:rsid w:val="003D109F"/>
    <w:rsid w:val="003D1207"/>
    <w:rsid w:val="003D12B9"/>
    <w:rsid w:val="003D1543"/>
    <w:rsid w:val="003D23DB"/>
    <w:rsid w:val="003D2478"/>
    <w:rsid w:val="003D278D"/>
    <w:rsid w:val="003D2D8B"/>
    <w:rsid w:val="003D2D92"/>
    <w:rsid w:val="003D3C45"/>
    <w:rsid w:val="003D44DF"/>
    <w:rsid w:val="003D466F"/>
    <w:rsid w:val="003D484E"/>
    <w:rsid w:val="003D50B3"/>
    <w:rsid w:val="003D5A16"/>
    <w:rsid w:val="003D5B1F"/>
    <w:rsid w:val="003D5B6E"/>
    <w:rsid w:val="003D5E8A"/>
    <w:rsid w:val="003D602D"/>
    <w:rsid w:val="003D632A"/>
    <w:rsid w:val="003D6BC9"/>
    <w:rsid w:val="003D7138"/>
    <w:rsid w:val="003D7350"/>
    <w:rsid w:val="003E052B"/>
    <w:rsid w:val="003E054F"/>
    <w:rsid w:val="003E07CA"/>
    <w:rsid w:val="003E082C"/>
    <w:rsid w:val="003E135F"/>
    <w:rsid w:val="003E1406"/>
    <w:rsid w:val="003E15FA"/>
    <w:rsid w:val="003E2107"/>
    <w:rsid w:val="003E3083"/>
    <w:rsid w:val="003E4124"/>
    <w:rsid w:val="003E4860"/>
    <w:rsid w:val="003E4FF2"/>
    <w:rsid w:val="003E55B2"/>
    <w:rsid w:val="003E55E4"/>
    <w:rsid w:val="003E5894"/>
    <w:rsid w:val="003E5CAE"/>
    <w:rsid w:val="003E5DE3"/>
    <w:rsid w:val="003E5F61"/>
    <w:rsid w:val="003E6C44"/>
    <w:rsid w:val="003E6CAE"/>
    <w:rsid w:val="003E74E3"/>
    <w:rsid w:val="003E77FE"/>
    <w:rsid w:val="003E7CE2"/>
    <w:rsid w:val="003E7CE9"/>
    <w:rsid w:val="003F05C7"/>
    <w:rsid w:val="003F1940"/>
    <w:rsid w:val="003F2CD4"/>
    <w:rsid w:val="003F32F3"/>
    <w:rsid w:val="003F33F4"/>
    <w:rsid w:val="003F355B"/>
    <w:rsid w:val="003F4AC8"/>
    <w:rsid w:val="003F4E67"/>
    <w:rsid w:val="003F5587"/>
    <w:rsid w:val="003F5ACA"/>
    <w:rsid w:val="003F5EA5"/>
    <w:rsid w:val="003F6A2C"/>
    <w:rsid w:val="003F6BBE"/>
    <w:rsid w:val="003F6BC0"/>
    <w:rsid w:val="003F6BDB"/>
    <w:rsid w:val="003F7593"/>
    <w:rsid w:val="003F7DBB"/>
    <w:rsid w:val="003F7FC5"/>
    <w:rsid w:val="004000E8"/>
    <w:rsid w:val="00400123"/>
    <w:rsid w:val="00401015"/>
    <w:rsid w:val="00401CEF"/>
    <w:rsid w:val="004023AD"/>
    <w:rsid w:val="00402E2B"/>
    <w:rsid w:val="00404DDB"/>
    <w:rsid w:val="0040512B"/>
    <w:rsid w:val="004051CE"/>
    <w:rsid w:val="00405CA5"/>
    <w:rsid w:val="0040605B"/>
    <w:rsid w:val="004066F5"/>
    <w:rsid w:val="004077D7"/>
    <w:rsid w:val="00407CD3"/>
    <w:rsid w:val="00410134"/>
    <w:rsid w:val="004107D2"/>
    <w:rsid w:val="00410870"/>
    <w:rsid w:val="004109E2"/>
    <w:rsid w:val="00410B72"/>
    <w:rsid w:val="00410F18"/>
    <w:rsid w:val="004115F9"/>
    <w:rsid w:val="00411EB1"/>
    <w:rsid w:val="00411FCD"/>
    <w:rsid w:val="0041263E"/>
    <w:rsid w:val="00412DFC"/>
    <w:rsid w:val="004137F1"/>
    <w:rsid w:val="00413AAC"/>
    <w:rsid w:val="00413C58"/>
    <w:rsid w:val="00413E6B"/>
    <w:rsid w:val="00413E92"/>
    <w:rsid w:val="00414413"/>
    <w:rsid w:val="00414511"/>
    <w:rsid w:val="00415341"/>
    <w:rsid w:val="0041556A"/>
    <w:rsid w:val="00416036"/>
    <w:rsid w:val="00416292"/>
    <w:rsid w:val="004177FC"/>
    <w:rsid w:val="00417E17"/>
    <w:rsid w:val="004201F9"/>
    <w:rsid w:val="00420260"/>
    <w:rsid w:val="0042065E"/>
    <w:rsid w:val="00420A45"/>
    <w:rsid w:val="00421105"/>
    <w:rsid w:val="00421114"/>
    <w:rsid w:val="0042167C"/>
    <w:rsid w:val="00421F19"/>
    <w:rsid w:val="00422AA4"/>
    <w:rsid w:val="004232A7"/>
    <w:rsid w:val="004242F4"/>
    <w:rsid w:val="00425874"/>
    <w:rsid w:val="00426077"/>
    <w:rsid w:val="00427248"/>
    <w:rsid w:val="004276D4"/>
    <w:rsid w:val="00430945"/>
    <w:rsid w:val="00430B1E"/>
    <w:rsid w:val="004315B5"/>
    <w:rsid w:val="0043260C"/>
    <w:rsid w:val="00433DE1"/>
    <w:rsid w:val="0043420C"/>
    <w:rsid w:val="00434BDA"/>
    <w:rsid w:val="00434D24"/>
    <w:rsid w:val="00435FFE"/>
    <w:rsid w:val="00436111"/>
    <w:rsid w:val="00437447"/>
    <w:rsid w:val="00437466"/>
    <w:rsid w:val="0043789B"/>
    <w:rsid w:val="00441A92"/>
    <w:rsid w:val="00441B6A"/>
    <w:rsid w:val="00442D33"/>
    <w:rsid w:val="004431DC"/>
    <w:rsid w:val="00444D5A"/>
    <w:rsid w:val="00444F56"/>
    <w:rsid w:val="0044525D"/>
    <w:rsid w:val="004455E2"/>
    <w:rsid w:val="00446153"/>
    <w:rsid w:val="00446488"/>
    <w:rsid w:val="004468B1"/>
    <w:rsid w:val="00446AF1"/>
    <w:rsid w:val="0045004F"/>
    <w:rsid w:val="00450223"/>
    <w:rsid w:val="00450BB8"/>
    <w:rsid w:val="004517AA"/>
    <w:rsid w:val="00451B67"/>
    <w:rsid w:val="00452CAC"/>
    <w:rsid w:val="00453AE1"/>
    <w:rsid w:val="00453C8E"/>
    <w:rsid w:val="00454261"/>
    <w:rsid w:val="00454C7B"/>
    <w:rsid w:val="00455882"/>
    <w:rsid w:val="00455932"/>
    <w:rsid w:val="00455B73"/>
    <w:rsid w:val="00455F1F"/>
    <w:rsid w:val="00456140"/>
    <w:rsid w:val="00456BF5"/>
    <w:rsid w:val="00457565"/>
    <w:rsid w:val="00457B71"/>
    <w:rsid w:val="00460130"/>
    <w:rsid w:val="0046031B"/>
    <w:rsid w:val="00460AFB"/>
    <w:rsid w:val="004612D2"/>
    <w:rsid w:val="004620D9"/>
    <w:rsid w:val="0046228A"/>
    <w:rsid w:val="004624AB"/>
    <w:rsid w:val="00462B8B"/>
    <w:rsid w:val="004642C9"/>
    <w:rsid w:val="00465D27"/>
    <w:rsid w:val="00465F38"/>
    <w:rsid w:val="00465FF3"/>
    <w:rsid w:val="004661B7"/>
    <w:rsid w:val="004669E2"/>
    <w:rsid w:val="00466A81"/>
    <w:rsid w:val="00467BC6"/>
    <w:rsid w:val="00467E24"/>
    <w:rsid w:val="00470C31"/>
    <w:rsid w:val="00470ED6"/>
    <w:rsid w:val="00471CA4"/>
    <w:rsid w:val="00471DE0"/>
    <w:rsid w:val="0047217C"/>
    <w:rsid w:val="00473100"/>
    <w:rsid w:val="004734D0"/>
    <w:rsid w:val="00473EB8"/>
    <w:rsid w:val="00475254"/>
    <w:rsid w:val="0047556B"/>
    <w:rsid w:val="00475D2C"/>
    <w:rsid w:val="0047767C"/>
    <w:rsid w:val="00477768"/>
    <w:rsid w:val="0047776E"/>
    <w:rsid w:val="00477B76"/>
    <w:rsid w:val="00480105"/>
    <w:rsid w:val="00480630"/>
    <w:rsid w:val="00480C12"/>
    <w:rsid w:val="004810D3"/>
    <w:rsid w:val="004816E3"/>
    <w:rsid w:val="00481802"/>
    <w:rsid w:val="004828E5"/>
    <w:rsid w:val="0048386B"/>
    <w:rsid w:val="00483EE8"/>
    <w:rsid w:val="0048400E"/>
    <w:rsid w:val="004854B4"/>
    <w:rsid w:val="004854C4"/>
    <w:rsid w:val="00485600"/>
    <w:rsid w:val="004857E7"/>
    <w:rsid w:val="00485967"/>
    <w:rsid w:val="004869DE"/>
    <w:rsid w:val="00487372"/>
    <w:rsid w:val="00487690"/>
    <w:rsid w:val="004878EF"/>
    <w:rsid w:val="0048794C"/>
    <w:rsid w:val="00490A83"/>
    <w:rsid w:val="004912C4"/>
    <w:rsid w:val="00491E56"/>
    <w:rsid w:val="0049231A"/>
    <w:rsid w:val="00492BC5"/>
    <w:rsid w:val="0049402C"/>
    <w:rsid w:val="0049447B"/>
    <w:rsid w:val="00494493"/>
    <w:rsid w:val="004964F1"/>
    <w:rsid w:val="00496E74"/>
    <w:rsid w:val="00497B23"/>
    <w:rsid w:val="00497E0D"/>
    <w:rsid w:val="00497F01"/>
    <w:rsid w:val="004A045B"/>
    <w:rsid w:val="004A111E"/>
    <w:rsid w:val="004A169B"/>
    <w:rsid w:val="004A16BC"/>
    <w:rsid w:val="004A17BF"/>
    <w:rsid w:val="004A2150"/>
    <w:rsid w:val="004A258F"/>
    <w:rsid w:val="004A2B94"/>
    <w:rsid w:val="004A45E2"/>
    <w:rsid w:val="004A50E6"/>
    <w:rsid w:val="004A5B46"/>
    <w:rsid w:val="004A67D4"/>
    <w:rsid w:val="004A77EF"/>
    <w:rsid w:val="004A7ACD"/>
    <w:rsid w:val="004B01FE"/>
    <w:rsid w:val="004B21E3"/>
    <w:rsid w:val="004B26B2"/>
    <w:rsid w:val="004B312B"/>
    <w:rsid w:val="004B33B4"/>
    <w:rsid w:val="004B37D4"/>
    <w:rsid w:val="004B41DE"/>
    <w:rsid w:val="004B5AA4"/>
    <w:rsid w:val="004B5BB1"/>
    <w:rsid w:val="004B603F"/>
    <w:rsid w:val="004B64FB"/>
    <w:rsid w:val="004B664E"/>
    <w:rsid w:val="004B6F6A"/>
    <w:rsid w:val="004B6FF5"/>
    <w:rsid w:val="004B7C0C"/>
    <w:rsid w:val="004C0E82"/>
    <w:rsid w:val="004C14EF"/>
    <w:rsid w:val="004C2E3D"/>
    <w:rsid w:val="004C3577"/>
    <w:rsid w:val="004C368D"/>
    <w:rsid w:val="004C3898"/>
    <w:rsid w:val="004C424C"/>
    <w:rsid w:val="004C449E"/>
    <w:rsid w:val="004C49A8"/>
    <w:rsid w:val="004C542E"/>
    <w:rsid w:val="004C59A5"/>
    <w:rsid w:val="004C7279"/>
    <w:rsid w:val="004C77D9"/>
    <w:rsid w:val="004C7D13"/>
    <w:rsid w:val="004C7DC9"/>
    <w:rsid w:val="004D0C7F"/>
    <w:rsid w:val="004D0F9F"/>
    <w:rsid w:val="004D1997"/>
    <w:rsid w:val="004D26F7"/>
    <w:rsid w:val="004D2E36"/>
    <w:rsid w:val="004D36B1"/>
    <w:rsid w:val="004D4428"/>
    <w:rsid w:val="004D46CB"/>
    <w:rsid w:val="004D4E68"/>
    <w:rsid w:val="004D57EE"/>
    <w:rsid w:val="004D5BAA"/>
    <w:rsid w:val="004D6B18"/>
    <w:rsid w:val="004D7E07"/>
    <w:rsid w:val="004D7EBD"/>
    <w:rsid w:val="004E1A21"/>
    <w:rsid w:val="004E2680"/>
    <w:rsid w:val="004E28F9"/>
    <w:rsid w:val="004E2B2C"/>
    <w:rsid w:val="004E34D8"/>
    <w:rsid w:val="004E363B"/>
    <w:rsid w:val="004E462E"/>
    <w:rsid w:val="004E48B6"/>
    <w:rsid w:val="004E4F23"/>
    <w:rsid w:val="004E56DC"/>
    <w:rsid w:val="004E5F00"/>
    <w:rsid w:val="004E65B2"/>
    <w:rsid w:val="004E6C69"/>
    <w:rsid w:val="004E76F4"/>
    <w:rsid w:val="004E7759"/>
    <w:rsid w:val="004F040F"/>
    <w:rsid w:val="004F0558"/>
    <w:rsid w:val="004F0B4E"/>
    <w:rsid w:val="004F0B6C"/>
    <w:rsid w:val="004F118B"/>
    <w:rsid w:val="004F13FA"/>
    <w:rsid w:val="004F14CE"/>
    <w:rsid w:val="004F1E6A"/>
    <w:rsid w:val="004F2078"/>
    <w:rsid w:val="004F28C1"/>
    <w:rsid w:val="004F2CAB"/>
    <w:rsid w:val="004F3466"/>
    <w:rsid w:val="004F389D"/>
    <w:rsid w:val="004F3F87"/>
    <w:rsid w:val="004F46C2"/>
    <w:rsid w:val="004F4AB7"/>
    <w:rsid w:val="004F4DA3"/>
    <w:rsid w:val="004F58D0"/>
    <w:rsid w:val="004F5E9E"/>
    <w:rsid w:val="004F5EC0"/>
    <w:rsid w:val="004F68C4"/>
    <w:rsid w:val="004F6BD7"/>
    <w:rsid w:val="004F7249"/>
    <w:rsid w:val="004F7298"/>
    <w:rsid w:val="004F7427"/>
    <w:rsid w:val="004F76E2"/>
    <w:rsid w:val="004F7DB1"/>
    <w:rsid w:val="005002DD"/>
    <w:rsid w:val="00500A3F"/>
    <w:rsid w:val="00501928"/>
    <w:rsid w:val="00503C89"/>
    <w:rsid w:val="005046B3"/>
    <w:rsid w:val="0050471D"/>
    <w:rsid w:val="00504773"/>
    <w:rsid w:val="0050495A"/>
    <w:rsid w:val="00504F5C"/>
    <w:rsid w:val="00504FC2"/>
    <w:rsid w:val="00505452"/>
    <w:rsid w:val="00505999"/>
    <w:rsid w:val="00506557"/>
    <w:rsid w:val="0050677A"/>
    <w:rsid w:val="005070E5"/>
    <w:rsid w:val="00507286"/>
    <w:rsid w:val="005075E4"/>
    <w:rsid w:val="00507976"/>
    <w:rsid w:val="005108D8"/>
    <w:rsid w:val="00510C43"/>
    <w:rsid w:val="005116F9"/>
    <w:rsid w:val="00511988"/>
    <w:rsid w:val="00511AF6"/>
    <w:rsid w:val="0051528F"/>
    <w:rsid w:val="005153A7"/>
    <w:rsid w:val="00516D61"/>
    <w:rsid w:val="0051741C"/>
    <w:rsid w:val="0052105C"/>
    <w:rsid w:val="00521666"/>
    <w:rsid w:val="005219CF"/>
    <w:rsid w:val="00521A25"/>
    <w:rsid w:val="00522A50"/>
    <w:rsid w:val="005230CA"/>
    <w:rsid w:val="00523259"/>
    <w:rsid w:val="00523585"/>
    <w:rsid w:val="00523653"/>
    <w:rsid w:val="00523BAE"/>
    <w:rsid w:val="00523E01"/>
    <w:rsid w:val="00523E62"/>
    <w:rsid w:val="005246EA"/>
    <w:rsid w:val="0052524E"/>
    <w:rsid w:val="0052611A"/>
    <w:rsid w:val="005265BD"/>
    <w:rsid w:val="00526F3C"/>
    <w:rsid w:val="00530587"/>
    <w:rsid w:val="00530BAA"/>
    <w:rsid w:val="005313B4"/>
    <w:rsid w:val="00531AC5"/>
    <w:rsid w:val="00531B68"/>
    <w:rsid w:val="00531E7A"/>
    <w:rsid w:val="00534586"/>
    <w:rsid w:val="0053485F"/>
    <w:rsid w:val="00534B59"/>
    <w:rsid w:val="00536263"/>
    <w:rsid w:val="00536759"/>
    <w:rsid w:val="00536CE6"/>
    <w:rsid w:val="00537A0E"/>
    <w:rsid w:val="00537C62"/>
    <w:rsid w:val="00540DC1"/>
    <w:rsid w:val="005414FF"/>
    <w:rsid w:val="00542068"/>
    <w:rsid w:val="005427B6"/>
    <w:rsid w:val="00542A04"/>
    <w:rsid w:val="00542DF8"/>
    <w:rsid w:val="0054360E"/>
    <w:rsid w:val="0054469F"/>
    <w:rsid w:val="00544D90"/>
    <w:rsid w:val="00546970"/>
    <w:rsid w:val="005476B6"/>
    <w:rsid w:val="00547BB2"/>
    <w:rsid w:val="00547BFD"/>
    <w:rsid w:val="00550660"/>
    <w:rsid w:val="005506CF"/>
    <w:rsid w:val="0055078E"/>
    <w:rsid w:val="00550A2C"/>
    <w:rsid w:val="005511D9"/>
    <w:rsid w:val="005521F8"/>
    <w:rsid w:val="005525FA"/>
    <w:rsid w:val="005532AC"/>
    <w:rsid w:val="00553664"/>
    <w:rsid w:val="00553FB7"/>
    <w:rsid w:val="005541CB"/>
    <w:rsid w:val="0055422D"/>
    <w:rsid w:val="00554395"/>
    <w:rsid w:val="00554699"/>
    <w:rsid w:val="00554E19"/>
    <w:rsid w:val="00555019"/>
    <w:rsid w:val="005557B1"/>
    <w:rsid w:val="005559A2"/>
    <w:rsid w:val="005565BE"/>
    <w:rsid w:val="00557BB4"/>
    <w:rsid w:val="00557D23"/>
    <w:rsid w:val="00557DE6"/>
    <w:rsid w:val="00557EE2"/>
    <w:rsid w:val="0056121F"/>
    <w:rsid w:val="00561E74"/>
    <w:rsid w:val="00562021"/>
    <w:rsid w:val="00562055"/>
    <w:rsid w:val="0056236B"/>
    <w:rsid w:val="00562457"/>
    <w:rsid w:val="00562CF6"/>
    <w:rsid w:val="00562FB9"/>
    <w:rsid w:val="00562FE4"/>
    <w:rsid w:val="005635D2"/>
    <w:rsid w:val="00563783"/>
    <w:rsid w:val="005648A8"/>
    <w:rsid w:val="00564B67"/>
    <w:rsid w:val="00564FE6"/>
    <w:rsid w:val="00565722"/>
    <w:rsid w:val="00565A0D"/>
    <w:rsid w:val="00565BC5"/>
    <w:rsid w:val="0056636C"/>
    <w:rsid w:val="00566838"/>
    <w:rsid w:val="00566862"/>
    <w:rsid w:val="005671D8"/>
    <w:rsid w:val="00570517"/>
    <w:rsid w:val="00570BF5"/>
    <w:rsid w:val="00572505"/>
    <w:rsid w:val="0057264D"/>
    <w:rsid w:val="0057377B"/>
    <w:rsid w:val="0057398E"/>
    <w:rsid w:val="00573EDB"/>
    <w:rsid w:val="00574123"/>
    <w:rsid w:val="0057430D"/>
    <w:rsid w:val="00574A0D"/>
    <w:rsid w:val="005759F0"/>
    <w:rsid w:val="00575CA8"/>
    <w:rsid w:val="005777A4"/>
    <w:rsid w:val="005808DE"/>
    <w:rsid w:val="00581406"/>
    <w:rsid w:val="00581857"/>
    <w:rsid w:val="005818B6"/>
    <w:rsid w:val="00582500"/>
    <w:rsid w:val="00582653"/>
    <w:rsid w:val="00582809"/>
    <w:rsid w:val="00582814"/>
    <w:rsid w:val="00582AE2"/>
    <w:rsid w:val="00583799"/>
    <w:rsid w:val="00583CD0"/>
    <w:rsid w:val="005843B6"/>
    <w:rsid w:val="00584649"/>
    <w:rsid w:val="005846B1"/>
    <w:rsid w:val="005861F1"/>
    <w:rsid w:val="005868A1"/>
    <w:rsid w:val="0058798C"/>
    <w:rsid w:val="005900FA"/>
    <w:rsid w:val="00590E16"/>
    <w:rsid w:val="00591495"/>
    <w:rsid w:val="00591B38"/>
    <w:rsid w:val="0059207E"/>
    <w:rsid w:val="00592101"/>
    <w:rsid w:val="005926EB"/>
    <w:rsid w:val="00592A95"/>
    <w:rsid w:val="00592D4D"/>
    <w:rsid w:val="005933EB"/>
    <w:rsid w:val="005935A4"/>
    <w:rsid w:val="00593753"/>
    <w:rsid w:val="0059445D"/>
    <w:rsid w:val="00594606"/>
    <w:rsid w:val="005948C2"/>
    <w:rsid w:val="00594B74"/>
    <w:rsid w:val="00595CF7"/>
    <w:rsid w:val="00595DCA"/>
    <w:rsid w:val="00596210"/>
    <w:rsid w:val="0059779B"/>
    <w:rsid w:val="005977E8"/>
    <w:rsid w:val="00597B29"/>
    <w:rsid w:val="00597BC8"/>
    <w:rsid w:val="005A0D9E"/>
    <w:rsid w:val="005A118C"/>
    <w:rsid w:val="005A1976"/>
    <w:rsid w:val="005A209A"/>
    <w:rsid w:val="005A35C4"/>
    <w:rsid w:val="005A6317"/>
    <w:rsid w:val="005A662D"/>
    <w:rsid w:val="005A6757"/>
    <w:rsid w:val="005A67D5"/>
    <w:rsid w:val="005A6969"/>
    <w:rsid w:val="005A6B51"/>
    <w:rsid w:val="005A7ED9"/>
    <w:rsid w:val="005B1212"/>
    <w:rsid w:val="005B1409"/>
    <w:rsid w:val="005B1C5A"/>
    <w:rsid w:val="005B2E45"/>
    <w:rsid w:val="005B2E46"/>
    <w:rsid w:val="005B34B9"/>
    <w:rsid w:val="005B35D7"/>
    <w:rsid w:val="005B392A"/>
    <w:rsid w:val="005B3AA3"/>
    <w:rsid w:val="005B3B1D"/>
    <w:rsid w:val="005B3F50"/>
    <w:rsid w:val="005B554E"/>
    <w:rsid w:val="005B5620"/>
    <w:rsid w:val="005B5A85"/>
    <w:rsid w:val="005B65BB"/>
    <w:rsid w:val="005B6B66"/>
    <w:rsid w:val="005B6F83"/>
    <w:rsid w:val="005C0235"/>
    <w:rsid w:val="005C0D02"/>
    <w:rsid w:val="005C1CC5"/>
    <w:rsid w:val="005C21FC"/>
    <w:rsid w:val="005C2908"/>
    <w:rsid w:val="005C36FC"/>
    <w:rsid w:val="005C3AD1"/>
    <w:rsid w:val="005C50AC"/>
    <w:rsid w:val="005C61D3"/>
    <w:rsid w:val="005C67BF"/>
    <w:rsid w:val="005C6CD9"/>
    <w:rsid w:val="005C6F0E"/>
    <w:rsid w:val="005C724C"/>
    <w:rsid w:val="005C74FB"/>
    <w:rsid w:val="005C7591"/>
    <w:rsid w:val="005C7C52"/>
    <w:rsid w:val="005C7E1D"/>
    <w:rsid w:val="005D0332"/>
    <w:rsid w:val="005D12DA"/>
    <w:rsid w:val="005D1602"/>
    <w:rsid w:val="005D179C"/>
    <w:rsid w:val="005D2008"/>
    <w:rsid w:val="005D23B1"/>
    <w:rsid w:val="005D2967"/>
    <w:rsid w:val="005D333F"/>
    <w:rsid w:val="005D37DF"/>
    <w:rsid w:val="005D5172"/>
    <w:rsid w:val="005D644E"/>
    <w:rsid w:val="005D6ED8"/>
    <w:rsid w:val="005D6FA7"/>
    <w:rsid w:val="005D720E"/>
    <w:rsid w:val="005D79AA"/>
    <w:rsid w:val="005D7F40"/>
    <w:rsid w:val="005E009C"/>
    <w:rsid w:val="005E06ED"/>
    <w:rsid w:val="005E1764"/>
    <w:rsid w:val="005E1765"/>
    <w:rsid w:val="005E2E38"/>
    <w:rsid w:val="005E385F"/>
    <w:rsid w:val="005E3CF2"/>
    <w:rsid w:val="005E55ED"/>
    <w:rsid w:val="005E5B81"/>
    <w:rsid w:val="005E678E"/>
    <w:rsid w:val="005E7A2A"/>
    <w:rsid w:val="005E7FDE"/>
    <w:rsid w:val="005F0542"/>
    <w:rsid w:val="005F06CC"/>
    <w:rsid w:val="005F2528"/>
    <w:rsid w:val="005F2771"/>
    <w:rsid w:val="005F2CB1"/>
    <w:rsid w:val="005F2D6A"/>
    <w:rsid w:val="005F2EE7"/>
    <w:rsid w:val="005F3025"/>
    <w:rsid w:val="005F346A"/>
    <w:rsid w:val="005F5D9E"/>
    <w:rsid w:val="005F5E1B"/>
    <w:rsid w:val="005F618C"/>
    <w:rsid w:val="005F70BD"/>
    <w:rsid w:val="005F7A0E"/>
    <w:rsid w:val="00600D16"/>
    <w:rsid w:val="0060188A"/>
    <w:rsid w:val="006023AF"/>
    <w:rsid w:val="006026D5"/>
    <w:rsid w:val="0060283C"/>
    <w:rsid w:val="00602CBE"/>
    <w:rsid w:val="00602E1E"/>
    <w:rsid w:val="00604787"/>
    <w:rsid w:val="00604F14"/>
    <w:rsid w:val="006063EB"/>
    <w:rsid w:val="00606E29"/>
    <w:rsid w:val="00607650"/>
    <w:rsid w:val="006076EB"/>
    <w:rsid w:val="0060773D"/>
    <w:rsid w:val="00610915"/>
    <w:rsid w:val="00610B28"/>
    <w:rsid w:val="00610E43"/>
    <w:rsid w:val="0061104F"/>
    <w:rsid w:val="00611B83"/>
    <w:rsid w:val="0061229F"/>
    <w:rsid w:val="00612B81"/>
    <w:rsid w:val="00612FD1"/>
    <w:rsid w:val="00613257"/>
    <w:rsid w:val="00614D7C"/>
    <w:rsid w:val="006154AA"/>
    <w:rsid w:val="0061574D"/>
    <w:rsid w:val="00615B2D"/>
    <w:rsid w:val="006161E9"/>
    <w:rsid w:val="00617EF4"/>
    <w:rsid w:val="00620A71"/>
    <w:rsid w:val="00620D80"/>
    <w:rsid w:val="0062116A"/>
    <w:rsid w:val="00621F83"/>
    <w:rsid w:val="00622077"/>
    <w:rsid w:val="006234A6"/>
    <w:rsid w:val="00623AC2"/>
    <w:rsid w:val="00624B61"/>
    <w:rsid w:val="0062583C"/>
    <w:rsid w:val="0062682F"/>
    <w:rsid w:val="00627717"/>
    <w:rsid w:val="00627B93"/>
    <w:rsid w:val="00630001"/>
    <w:rsid w:val="00630163"/>
    <w:rsid w:val="00630BA2"/>
    <w:rsid w:val="00630E87"/>
    <w:rsid w:val="006311B3"/>
    <w:rsid w:val="006311CE"/>
    <w:rsid w:val="0063137B"/>
    <w:rsid w:val="0063163C"/>
    <w:rsid w:val="0063163D"/>
    <w:rsid w:val="00631A76"/>
    <w:rsid w:val="00631CAC"/>
    <w:rsid w:val="00631D13"/>
    <w:rsid w:val="00631F66"/>
    <w:rsid w:val="006322E9"/>
    <w:rsid w:val="00632842"/>
    <w:rsid w:val="0063284C"/>
    <w:rsid w:val="006329F2"/>
    <w:rsid w:val="00632B6A"/>
    <w:rsid w:val="00633026"/>
    <w:rsid w:val="00634D76"/>
    <w:rsid w:val="006357A7"/>
    <w:rsid w:val="0063595C"/>
    <w:rsid w:val="00636398"/>
    <w:rsid w:val="006368D3"/>
    <w:rsid w:val="00636F63"/>
    <w:rsid w:val="00637338"/>
    <w:rsid w:val="006377EC"/>
    <w:rsid w:val="00640F89"/>
    <w:rsid w:val="0064151F"/>
    <w:rsid w:val="00641533"/>
    <w:rsid w:val="0064208D"/>
    <w:rsid w:val="006422E9"/>
    <w:rsid w:val="0064320F"/>
    <w:rsid w:val="00643475"/>
    <w:rsid w:val="00643646"/>
    <w:rsid w:val="0064396A"/>
    <w:rsid w:val="00643A2F"/>
    <w:rsid w:val="00644C5D"/>
    <w:rsid w:val="006450B0"/>
    <w:rsid w:val="00645AC6"/>
    <w:rsid w:val="00645C8C"/>
    <w:rsid w:val="00645FE1"/>
    <w:rsid w:val="0064624E"/>
    <w:rsid w:val="00646DB5"/>
    <w:rsid w:val="006503D8"/>
    <w:rsid w:val="00650646"/>
    <w:rsid w:val="00650A8F"/>
    <w:rsid w:val="00650AB9"/>
    <w:rsid w:val="00651560"/>
    <w:rsid w:val="00652253"/>
    <w:rsid w:val="00652B7F"/>
    <w:rsid w:val="00654483"/>
    <w:rsid w:val="006549BA"/>
    <w:rsid w:val="0065522F"/>
    <w:rsid w:val="00655733"/>
    <w:rsid w:val="00655ACD"/>
    <w:rsid w:val="00655BF1"/>
    <w:rsid w:val="00655F9C"/>
    <w:rsid w:val="00656A92"/>
    <w:rsid w:val="00656CCC"/>
    <w:rsid w:val="00656DDE"/>
    <w:rsid w:val="00657574"/>
    <w:rsid w:val="00660115"/>
    <w:rsid w:val="0066011D"/>
    <w:rsid w:val="006607C0"/>
    <w:rsid w:val="006608BE"/>
    <w:rsid w:val="00660C50"/>
    <w:rsid w:val="00660EEA"/>
    <w:rsid w:val="006613A6"/>
    <w:rsid w:val="00661AEF"/>
    <w:rsid w:val="006627A2"/>
    <w:rsid w:val="0066307A"/>
    <w:rsid w:val="006634E6"/>
    <w:rsid w:val="00663D69"/>
    <w:rsid w:val="006642B5"/>
    <w:rsid w:val="00664C68"/>
    <w:rsid w:val="006655EE"/>
    <w:rsid w:val="00666130"/>
    <w:rsid w:val="00666142"/>
    <w:rsid w:val="00666829"/>
    <w:rsid w:val="00666A2A"/>
    <w:rsid w:val="00666EF3"/>
    <w:rsid w:val="00667C4F"/>
    <w:rsid w:val="00667EE7"/>
    <w:rsid w:val="00670125"/>
    <w:rsid w:val="00670922"/>
    <w:rsid w:val="00670BE1"/>
    <w:rsid w:val="0067116E"/>
    <w:rsid w:val="0067218F"/>
    <w:rsid w:val="00672231"/>
    <w:rsid w:val="00672E5A"/>
    <w:rsid w:val="006734EB"/>
    <w:rsid w:val="00673F3A"/>
    <w:rsid w:val="006741F2"/>
    <w:rsid w:val="00674758"/>
    <w:rsid w:val="006749F2"/>
    <w:rsid w:val="00674CC3"/>
    <w:rsid w:val="006751F4"/>
    <w:rsid w:val="00675C72"/>
    <w:rsid w:val="006771F9"/>
    <w:rsid w:val="00677330"/>
    <w:rsid w:val="006776D7"/>
    <w:rsid w:val="006779C4"/>
    <w:rsid w:val="00677D98"/>
    <w:rsid w:val="006800CE"/>
    <w:rsid w:val="006801CA"/>
    <w:rsid w:val="00680A8B"/>
    <w:rsid w:val="00681003"/>
    <w:rsid w:val="006813F2"/>
    <w:rsid w:val="0068161C"/>
    <w:rsid w:val="00681691"/>
    <w:rsid w:val="006817C9"/>
    <w:rsid w:val="00682D40"/>
    <w:rsid w:val="00683ECE"/>
    <w:rsid w:val="006851D6"/>
    <w:rsid w:val="0068598A"/>
    <w:rsid w:val="00685D29"/>
    <w:rsid w:val="00685F78"/>
    <w:rsid w:val="00686053"/>
    <w:rsid w:val="00686ABB"/>
    <w:rsid w:val="00686FEF"/>
    <w:rsid w:val="006876FB"/>
    <w:rsid w:val="0068792C"/>
    <w:rsid w:val="00690348"/>
    <w:rsid w:val="00690496"/>
    <w:rsid w:val="0069070B"/>
    <w:rsid w:val="006929E1"/>
    <w:rsid w:val="0069370C"/>
    <w:rsid w:val="00693945"/>
    <w:rsid w:val="00694173"/>
    <w:rsid w:val="006944D7"/>
    <w:rsid w:val="00694D1A"/>
    <w:rsid w:val="00695FC2"/>
    <w:rsid w:val="0069604A"/>
    <w:rsid w:val="00696829"/>
    <w:rsid w:val="00696936"/>
    <w:rsid w:val="00696949"/>
    <w:rsid w:val="00697052"/>
    <w:rsid w:val="00697093"/>
    <w:rsid w:val="006977B3"/>
    <w:rsid w:val="006979CC"/>
    <w:rsid w:val="00697D58"/>
    <w:rsid w:val="006A0161"/>
    <w:rsid w:val="006A0268"/>
    <w:rsid w:val="006A0810"/>
    <w:rsid w:val="006A1CD2"/>
    <w:rsid w:val="006A251C"/>
    <w:rsid w:val="006A2619"/>
    <w:rsid w:val="006A3CBB"/>
    <w:rsid w:val="006A4290"/>
    <w:rsid w:val="006A46FB"/>
    <w:rsid w:val="006A5AE9"/>
    <w:rsid w:val="006A5BA9"/>
    <w:rsid w:val="006A5E28"/>
    <w:rsid w:val="006A608A"/>
    <w:rsid w:val="006A697B"/>
    <w:rsid w:val="006A6E5B"/>
    <w:rsid w:val="006A6EB2"/>
    <w:rsid w:val="006A7AFF"/>
    <w:rsid w:val="006A7E72"/>
    <w:rsid w:val="006B1816"/>
    <w:rsid w:val="006B1A11"/>
    <w:rsid w:val="006B2099"/>
    <w:rsid w:val="006B2739"/>
    <w:rsid w:val="006B3408"/>
    <w:rsid w:val="006B396B"/>
    <w:rsid w:val="006B39D0"/>
    <w:rsid w:val="006B4757"/>
    <w:rsid w:val="006B5043"/>
    <w:rsid w:val="006B50CF"/>
    <w:rsid w:val="006B68E0"/>
    <w:rsid w:val="006B735E"/>
    <w:rsid w:val="006B7672"/>
    <w:rsid w:val="006B7818"/>
    <w:rsid w:val="006B7DBE"/>
    <w:rsid w:val="006C03B8"/>
    <w:rsid w:val="006C0B3A"/>
    <w:rsid w:val="006C0CFA"/>
    <w:rsid w:val="006C19CD"/>
    <w:rsid w:val="006C2063"/>
    <w:rsid w:val="006C2A82"/>
    <w:rsid w:val="006C2E74"/>
    <w:rsid w:val="006C32AF"/>
    <w:rsid w:val="006C4401"/>
    <w:rsid w:val="006C5EC9"/>
    <w:rsid w:val="006C5F2A"/>
    <w:rsid w:val="006C6059"/>
    <w:rsid w:val="006C69A9"/>
    <w:rsid w:val="006C7522"/>
    <w:rsid w:val="006D043B"/>
    <w:rsid w:val="006D061E"/>
    <w:rsid w:val="006D1535"/>
    <w:rsid w:val="006D2F68"/>
    <w:rsid w:val="006D30A5"/>
    <w:rsid w:val="006D35F3"/>
    <w:rsid w:val="006D4049"/>
    <w:rsid w:val="006D4467"/>
    <w:rsid w:val="006D5094"/>
    <w:rsid w:val="006D56E4"/>
    <w:rsid w:val="006D6F08"/>
    <w:rsid w:val="006E062C"/>
    <w:rsid w:val="006E0A30"/>
    <w:rsid w:val="006E190E"/>
    <w:rsid w:val="006E1C82"/>
    <w:rsid w:val="006E28B7"/>
    <w:rsid w:val="006E2949"/>
    <w:rsid w:val="006E2A9B"/>
    <w:rsid w:val="006E2BCC"/>
    <w:rsid w:val="006E3119"/>
    <w:rsid w:val="006E3310"/>
    <w:rsid w:val="006E3A8F"/>
    <w:rsid w:val="006E3ED9"/>
    <w:rsid w:val="006E4E39"/>
    <w:rsid w:val="006E53F9"/>
    <w:rsid w:val="006E565E"/>
    <w:rsid w:val="006E5A30"/>
    <w:rsid w:val="006E5F49"/>
    <w:rsid w:val="006E6334"/>
    <w:rsid w:val="006E673D"/>
    <w:rsid w:val="006E6B91"/>
    <w:rsid w:val="006E7D3B"/>
    <w:rsid w:val="006F150C"/>
    <w:rsid w:val="006F1A21"/>
    <w:rsid w:val="006F1B70"/>
    <w:rsid w:val="006F26CD"/>
    <w:rsid w:val="006F341D"/>
    <w:rsid w:val="006F36AC"/>
    <w:rsid w:val="006F38F3"/>
    <w:rsid w:val="006F3CDE"/>
    <w:rsid w:val="006F42A0"/>
    <w:rsid w:val="006F45ED"/>
    <w:rsid w:val="006F4DFC"/>
    <w:rsid w:val="006F58D4"/>
    <w:rsid w:val="006F6582"/>
    <w:rsid w:val="006F6822"/>
    <w:rsid w:val="006F6ADD"/>
    <w:rsid w:val="006F6F76"/>
    <w:rsid w:val="006F7276"/>
    <w:rsid w:val="006F73C6"/>
    <w:rsid w:val="006F7BE3"/>
    <w:rsid w:val="00700555"/>
    <w:rsid w:val="00700A45"/>
    <w:rsid w:val="00700CB2"/>
    <w:rsid w:val="00700D2B"/>
    <w:rsid w:val="00701E98"/>
    <w:rsid w:val="007024F3"/>
    <w:rsid w:val="00702BF1"/>
    <w:rsid w:val="007030E6"/>
    <w:rsid w:val="0070346E"/>
    <w:rsid w:val="007044F0"/>
    <w:rsid w:val="00704EDB"/>
    <w:rsid w:val="007052F1"/>
    <w:rsid w:val="00705B74"/>
    <w:rsid w:val="00706101"/>
    <w:rsid w:val="00706136"/>
    <w:rsid w:val="00706EF3"/>
    <w:rsid w:val="00707072"/>
    <w:rsid w:val="00707D61"/>
    <w:rsid w:val="00710878"/>
    <w:rsid w:val="00712287"/>
    <w:rsid w:val="00712772"/>
    <w:rsid w:val="00712F55"/>
    <w:rsid w:val="00713B96"/>
    <w:rsid w:val="00713C1E"/>
    <w:rsid w:val="00713CB7"/>
    <w:rsid w:val="00713CF4"/>
    <w:rsid w:val="0071408E"/>
    <w:rsid w:val="0071484B"/>
    <w:rsid w:val="007148D3"/>
    <w:rsid w:val="00714D85"/>
    <w:rsid w:val="00715900"/>
    <w:rsid w:val="00715921"/>
    <w:rsid w:val="00715A45"/>
    <w:rsid w:val="00715B9A"/>
    <w:rsid w:val="00715C7B"/>
    <w:rsid w:val="00716A11"/>
    <w:rsid w:val="0071785F"/>
    <w:rsid w:val="00720411"/>
    <w:rsid w:val="00720798"/>
    <w:rsid w:val="00720D45"/>
    <w:rsid w:val="007217A2"/>
    <w:rsid w:val="007229EB"/>
    <w:rsid w:val="00722C4D"/>
    <w:rsid w:val="00723474"/>
    <w:rsid w:val="00723D72"/>
    <w:rsid w:val="00725700"/>
    <w:rsid w:val="0072576C"/>
    <w:rsid w:val="007257D0"/>
    <w:rsid w:val="00725BB3"/>
    <w:rsid w:val="00725C3D"/>
    <w:rsid w:val="00725C58"/>
    <w:rsid w:val="00725CE1"/>
    <w:rsid w:val="00725EC9"/>
    <w:rsid w:val="00726EA6"/>
    <w:rsid w:val="00726F60"/>
    <w:rsid w:val="00727192"/>
    <w:rsid w:val="00727208"/>
    <w:rsid w:val="00727680"/>
    <w:rsid w:val="007278B6"/>
    <w:rsid w:val="00730797"/>
    <w:rsid w:val="007311F4"/>
    <w:rsid w:val="00732DBB"/>
    <w:rsid w:val="0073359D"/>
    <w:rsid w:val="00733916"/>
    <w:rsid w:val="007348B1"/>
    <w:rsid w:val="00736296"/>
    <w:rsid w:val="007362A6"/>
    <w:rsid w:val="00736AC3"/>
    <w:rsid w:val="00736D5E"/>
    <w:rsid w:val="00736D7D"/>
    <w:rsid w:val="007377FD"/>
    <w:rsid w:val="0074042B"/>
    <w:rsid w:val="00740E58"/>
    <w:rsid w:val="00742FA7"/>
    <w:rsid w:val="0074425F"/>
    <w:rsid w:val="0074430C"/>
    <w:rsid w:val="007445A0"/>
    <w:rsid w:val="00744AEF"/>
    <w:rsid w:val="0074500A"/>
    <w:rsid w:val="0074524B"/>
    <w:rsid w:val="00746F27"/>
    <w:rsid w:val="00747C4A"/>
    <w:rsid w:val="00747D8B"/>
    <w:rsid w:val="00750502"/>
    <w:rsid w:val="00751228"/>
    <w:rsid w:val="007519A7"/>
    <w:rsid w:val="00752B8A"/>
    <w:rsid w:val="00752E52"/>
    <w:rsid w:val="00752E6D"/>
    <w:rsid w:val="00754051"/>
    <w:rsid w:val="007547E0"/>
    <w:rsid w:val="00755069"/>
    <w:rsid w:val="00755C85"/>
    <w:rsid w:val="00755D42"/>
    <w:rsid w:val="00756D8D"/>
    <w:rsid w:val="0075709A"/>
    <w:rsid w:val="007571E1"/>
    <w:rsid w:val="007578B3"/>
    <w:rsid w:val="00757A16"/>
    <w:rsid w:val="007604B2"/>
    <w:rsid w:val="007612C1"/>
    <w:rsid w:val="00762223"/>
    <w:rsid w:val="00762285"/>
    <w:rsid w:val="007626C3"/>
    <w:rsid w:val="00762C61"/>
    <w:rsid w:val="00763552"/>
    <w:rsid w:val="00763E1A"/>
    <w:rsid w:val="00763FBF"/>
    <w:rsid w:val="007644DC"/>
    <w:rsid w:val="007646A9"/>
    <w:rsid w:val="00764A98"/>
    <w:rsid w:val="00764C32"/>
    <w:rsid w:val="00765281"/>
    <w:rsid w:val="0076568C"/>
    <w:rsid w:val="007657E1"/>
    <w:rsid w:val="007660CA"/>
    <w:rsid w:val="007663F0"/>
    <w:rsid w:val="007668F8"/>
    <w:rsid w:val="007669D7"/>
    <w:rsid w:val="00766BAD"/>
    <w:rsid w:val="00766E22"/>
    <w:rsid w:val="0076715E"/>
    <w:rsid w:val="0076757E"/>
    <w:rsid w:val="00770B22"/>
    <w:rsid w:val="00771A3E"/>
    <w:rsid w:val="00771AD9"/>
    <w:rsid w:val="007729A2"/>
    <w:rsid w:val="007729B1"/>
    <w:rsid w:val="00773611"/>
    <w:rsid w:val="00773F15"/>
    <w:rsid w:val="00773F7C"/>
    <w:rsid w:val="00774776"/>
    <w:rsid w:val="00774A1B"/>
    <w:rsid w:val="00774B92"/>
    <w:rsid w:val="007753D9"/>
    <w:rsid w:val="007755F2"/>
    <w:rsid w:val="00775975"/>
    <w:rsid w:val="00776649"/>
    <w:rsid w:val="00776971"/>
    <w:rsid w:val="00776C73"/>
    <w:rsid w:val="00776EC1"/>
    <w:rsid w:val="00777B4B"/>
    <w:rsid w:val="007808DB"/>
    <w:rsid w:val="00780A0D"/>
    <w:rsid w:val="00780A80"/>
    <w:rsid w:val="00780B0B"/>
    <w:rsid w:val="00781729"/>
    <w:rsid w:val="0078177E"/>
    <w:rsid w:val="007820E8"/>
    <w:rsid w:val="00782172"/>
    <w:rsid w:val="00782ECD"/>
    <w:rsid w:val="0078304C"/>
    <w:rsid w:val="00783175"/>
    <w:rsid w:val="00783673"/>
    <w:rsid w:val="00783D84"/>
    <w:rsid w:val="007840CF"/>
    <w:rsid w:val="00784522"/>
    <w:rsid w:val="007849B4"/>
    <w:rsid w:val="00784E40"/>
    <w:rsid w:val="00785490"/>
    <w:rsid w:val="00786C08"/>
    <w:rsid w:val="007910D2"/>
    <w:rsid w:val="00791214"/>
    <w:rsid w:val="007916E1"/>
    <w:rsid w:val="00791862"/>
    <w:rsid w:val="007923C1"/>
    <w:rsid w:val="0079242D"/>
    <w:rsid w:val="00792501"/>
    <w:rsid w:val="007925EA"/>
    <w:rsid w:val="00792B9D"/>
    <w:rsid w:val="00793833"/>
    <w:rsid w:val="0079385D"/>
    <w:rsid w:val="00793CD8"/>
    <w:rsid w:val="00794135"/>
    <w:rsid w:val="00794A86"/>
    <w:rsid w:val="00794DD6"/>
    <w:rsid w:val="00794F9D"/>
    <w:rsid w:val="00795C92"/>
    <w:rsid w:val="00795E4A"/>
    <w:rsid w:val="00796231"/>
    <w:rsid w:val="007A0A9E"/>
    <w:rsid w:val="007A0C64"/>
    <w:rsid w:val="007A0F49"/>
    <w:rsid w:val="007A1B09"/>
    <w:rsid w:val="007A1CB3"/>
    <w:rsid w:val="007A219D"/>
    <w:rsid w:val="007A2A76"/>
    <w:rsid w:val="007A2E33"/>
    <w:rsid w:val="007A306F"/>
    <w:rsid w:val="007A42D7"/>
    <w:rsid w:val="007A43A6"/>
    <w:rsid w:val="007A4C5D"/>
    <w:rsid w:val="007A58A6"/>
    <w:rsid w:val="007A5AF5"/>
    <w:rsid w:val="007A7A51"/>
    <w:rsid w:val="007A7A60"/>
    <w:rsid w:val="007A7B53"/>
    <w:rsid w:val="007B081C"/>
    <w:rsid w:val="007B0B68"/>
    <w:rsid w:val="007B1568"/>
    <w:rsid w:val="007B17E7"/>
    <w:rsid w:val="007B19CA"/>
    <w:rsid w:val="007B1A00"/>
    <w:rsid w:val="007B3D2D"/>
    <w:rsid w:val="007B50AE"/>
    <w:rsid w:val="007B51DF"/>
    <w:rsid w:val="007B55C7"/>
    <w:rsid w:val="007B5E9B"/>
    <w:rsid w:val="007B5FE9"/>
    <w:rsid w:val="007B7599"/>
    <w:rsid w:val="007B7622"/>
    <w:rsid w:val="007B79C1"/>
    <w:rsid w:val="007B7B5A"/>
    <w:rsid w:val="007B7EFA"/>
    <w:rsid w:val="007C05DD"/>
    <w:rsid w:val="007C16D2"/>
    <w:rsid w:val="007C1C55"/>
    <w:rsid w:val="007C1EDF"/>
    <w:rsid w:val="007C24A3"/>
    <w:rsid w:val="007C2DB5"/>
    <w:rsid w:val="007C2F8E"/>
    <w:rsid w:val="007C31FA"/>
    <w:rsid w:val="007C3209"/>
    <w:rsid w:val="007C3597"/>
    <w:rsid w:val="007C36BD"/>
    <w:rsid w:val="007C3717"/>
    <w:rsid w:val="007C3D18"/>
    <w:rsid w:val="007C3D8D"/>
    <w:rsid w:val="007C4B96"/>
    <w:rsid w:val="007C4D11"/>
    <w:rsid w:val="007C60BF"/>
    <w:rsid w:val="007C6224"/>
    <w:rsid w:val="007C6943"/>
    <w:rsid w:val="007C6A07"/>
    <w:rsid w:val="007C6C39"/>
    <w:rsid w:val="007C703F"/>
    <w:rsid w:val="007C7379"/>
    <w:rsid w:val="007C75A1"/>
    <w:rsid w:val="007C77A5"/>
    <w:rsid w:val="007D04E5"/>
    <w:rsid w:val="007D12B2"/>
    <w:rsid w:val="007D1CE2"/>
    <w:rsid w:val="007D3024"/>
    <w:rsid w:val="007D36A3"/>
    <w:rsid w:val="007D36A7"/>
    <w:rsid w:val="007D4180"/>
    <w:rsid w:val="007D4746"/>
    <w:rsid w:val="007D4C1C"/>
    <w:rsid w:val="007D5901"/>
    <w:rsid w:val="007D59FB"/>
    <w:rsid w:val="007D6918"/>
    <w:rsid w:val="007D7526"/>
    <w:rsid w:val="007D79C5"/>
    <w:rsid w:val="007E0AD6"/>
    <w:rsid w:val="007E0B6B"/>
    <w:rsid w:val="007E1005"/>
    <w:rsid w:val="007E2090"/>
    <w:rsid w:val="007E2C1A"/>
    <w:rsid w:val="007E2E01"/>
    <w:rsid w:val="007E2EFC"/>
    <w:rsid w:val="007E3506"/>
    <w:rsid w:val="007E381B"/>
    <w:rsid w:val="007E3A9D"/>
    <w:rsid w:val="007E4563"/>
    <w:rsid w:val="007E4610"/>
    <w:rsid w:val="007E4715"/>
    <w:rsid w:val="007E4CCB"/>
    <w:rsid w:val="007E4DF4"/>
    <w:rsid w:val="007E4F49"/>
    <w:rsid w:val="007E505B"/>
    <w:rsid w:val="007E68CB"/>
    <w:rsid w:val="007E6F7F"/>
    <w:rsid w:val="007E7091"/>
    <w:rsid w:val="007E72C0"/>
    <w:rsid w:val="007F005B"/>
    <w:rsid w:val="007F05BA"/>
    <w:rsid w:val="007F0938"/>
    <w:rsid w:val="007F0952"/>
    <w:rsid w:val="007F0A7E"/>
    <w:rsid w:val="007F0D04"/>
    <w:rsid w:val="007F0EB8"/>
    <w:rsid w:val="007F0F5E"/>
    <w:rsid w:val="007F2302"/>
    <w:rsid w:val="007F35F8"/>
    <w:rsid w:val="007F38A9"/>
    <w:rsid w:val="007F3EED"/>
    <w:rsid w:val="007F403F"/>
    <w:rsid w:val="007F407D"/>
    <w:rsid w:val="007F4A38"/>
    <w:rsid w:val="007F524D"/>
    <w:rsid w:val="007F556E"/>
    <w:rsid w:val="007F5EC3"/>
    <w:rsid w:val="007F6DC1"/>
    <w:rsid w:val="007F76A6"/>
    <w:rsid w:val="007F77A3"/>
    <w:rsid w:val="007F7B83"/>
    <w:rsid w:val="008003B5"/>
    <w:rsid w:val="00800521"/>
    <w:rsid w:val="0080117C"/>
    <w:rsid w:val="0080119C"/>
    <w:rsid w:val="00802169"/>
    <w:rsid w:val="00802842"/>
    <w:rsid w:val="00802AD6"/>
    <w:rsid w:val="00803E8F"/>
    <w:rsid w:val="00803FAE"/>
    <w:rsid w:val="0080486F"/>
    <w:rsid w:val="00805DB0"/>
    <w:rsid w:val="0080605F"/>
    <w:rsid w:val="00807786"/>
    <w:rsid w:val="00807AF1"/>
    <w:rsid w:val="0081168A"/>
    <w:rsid w:val="0081188D"/>
    <w:rsid w:val="00811991"/>
    <w:rsid w:val="00811FCB"/>
    <w:rsid w:val="00812148"/>
    <w:rsid w:val="0081238D"/>
    <w:rsid w:val="00812B9E"/>
    <w:rsid w:val="00812EAF"/>
    <w:rsid w:val="00814609"/>
    <w:rsid w:val="008151FF"/>
    <w:rsid w:val="008158D6"/>
    <w:rsid w:val="00815A20"/>
    <w:rsid w:val="008161B6"/>
    <w:rsid w:val="00817196"/>
    <w:rsid w:val="0082012D"/>
    <w:rsid w:val="008225C0"/>
    <w:rsid w:val="00822AD8"/>
    <w:rsid w:val="008230A0"/>
    <w:rsid w:val="00823253"/>
    <w:rsid w:val="008235DB"/>
    <w:rsid w:val="00823B56"/>
    <w:rsid w:val="008245E7"/>
    <w:rsid w:val="00824AB4"/>
    <w:rsid w:val="008256B2"/>
    <w:rsid w:val="00825C42"/>
    <w:rsid w:val="00825D25"/>
    <w:rsid w:val="00826BCE"/>
    <w:rsid w:val="00826BD4"/>
    <w:rsid w:val="00827427"/>
    <w:rsid w:val="00827D6F"/>
    <w:rsid w:val="00830045"/>
    <w:rsid w:val="0083039D"/>
    <w:rsid w:val="008303C0"/>
    <w:rsid w:val="008304DE"/>
    <w:rsid w:val="00830531"/>
    <w:rsid w:val="00832728"/>
    <w:rsid w:val="00832B5B"/>
    <w:rsid w:val="00832B70"/>
    <w:rsid w:val="00833242"/>
    <w:rsid w:val="008334F6"/>
    <w:rsid w:val="00834194"/>
    <w:rsid w:val="00834614"/>
    <w:rsid w:val="00834960"/>
    <w:rsid w:val="008349CF"/>
    <w:rsid w:val="00834B0F"/>
    <w:rsid w:val="008350F2"/>
    <w:rsid w:val="00835611"/>
    <w:rsid w:val="00836EC2"/>
    <w:rsid w:val="008376AC"/>
    <w:rsid w:val="00837749"/>
    <w:rsid w:val="0083779F"/>
    <w:rsid w:val="00840D7E"/>
    <w:rsid w:val="008412A1"/>
    <w:rsid w:val="008417CB"/>
    <w:rsid w:val="00841D1C"/>
    <w:rsid w:val="00841F3E"/>
    <w:rsid w:val="008420A3"/>
    <w:rsid w:val="008422FA"/>
    <w:rsid w:val="00842914"/>
    <w:rsid w:val="00842945"/>
    <w:rsid w:val="008440DD"/>
    <w:rsid w:val="0084420C"/>
    <w:rsid w:val="008444E8"/>
    <w:rsid w:val="00844BD6"/>
    <w:rsid w:val="00844E80"/>
    <w:rsid w:val="00845047"/>
    <w:rsid w:val="00845395"/>
    <w:rsid w:val="00845C0F"/>
    <w:rsid w:val="00845D99"/>
    <w:rsid w:val="00846FE7"/>
    <w:rsid w:val="00847899"/>
    <w:rsid w:val="00847DA9"/>
    <w:rsid w:val="00847EB7"/>
    <w:rsid w:val="00847F64"/>
    <w:rsid w:val="00850816"/>
    <w:rsid w:val="008515D1"/>
    <w:rsid w:val="00852728"/>
    <w:rsid w:val="008527AA"/>
    <w:rsid w:val="00854E9B"/>
    <w:rsid w:val="008550B0"/>
    <w:rsid w:val="00855B00"/>
    <w:rsid w:val="008562AB"/>
    <w:rsid w:val="00856776"/>
    <w:rsid w:val="00856911"/>
    <w:rsid w:val="00861016"/>
    <w:rsid w:val="00861FCA"/>
    <w:rsid w:val="00863D29"/>
    <w:rsid w:val="008645B4"/>
    <w:rsid w:val="00864770"/>
    <w:rsid w:val="0086482A"/>
    <w:rsid w:val="008649F5"/>
    <w:rsid w:val="00864F6B"/>
    <w:rsid w:val="0086511A"/>
    <w:rsid w:val="00865583"/>
    <w:rsid w:val="00865E9E"/>
    <w:rsid w:val="00867728"/>
    <w:rsid w:val="008677FD"/>
    <w:rsid w:val="008706D4"/>
    <w:rsid w:val="0087084E"/>
    <w:rsid w:val="008708AE"/>
    <w:rsid w:val="00870F8A"/>
    <w:rsid w:val="008719A4"/>
    <w:rsid w:val="00871C96"/>
    <w:rsid w:val="00871D23"/>
    <w:rsid w:val="008742E5"/>
    <w:rsid w:val="00874312"/>
    <w:rsid w:val="0087437C"/>
    <w:rsid w:val="00874451"/>
    <w:rsid w:val="00874C72"/>
    <w:rsid w:val="00874D5F"/>
    <w:rsid w:val="008752B3"/>
    <w:rsid w:val="00875CD7"/>
    <w:rsid w:val="00876B4D"/>
    <w:rsid w:val="00876C7F"/>
    <w:rsid w:val="00877135"/>
    <w:rsid w:val="00877754"/>
    <w:rsid w:val="00877F18"/>
    <w:rsid w:val="00881630"/>
    <w:rsid w:val="008832BA"/>
    <w:rsid w:val="00883820"/>
    <w:rsid w:val="008838FB"/>
    <w:rsid w:val="00884620"/>
    <w:rsid w:val="00884C77"/>
    <w:rsid w:val="008865A9"/>
    <w:rsid w:val="00886E2B"/>
    <w:rsid w:val="00887312"/>
    <w:rsid w:val="00890C25"/>
    <w:rsid w:val="0089135F"/>
    <w:rsid w:val="00891F25"/>
    <w:rsid w:val="008921CB"/>
    <w:rsid w:val="00892B9E"/>
    <w:rsid w:val="008939C0"/>
    <w:rsid w:val="00893E80"/>
    <w:rsid w:val="008941E3"/>
    <w:rsid w:val="00894508"/>
    <w:rsid w:val="00894A88"/>
    <w:rsid w:val="00894B6F"/>
    <w:rsid w:val="00895386"/>
    <w:rsid w:val="008969C2"/>
    <w:rsid w:val="008977E0"/>
    <w:rsid w:val="008A055E"/>
    <w:rsid w:val="008A0A8D"/>
    <w:rsid w:val="008A0EBF"/>
    <w:rsid w:val="008A2065"/>
    <w:rsid w:val="008A21FF"/>
    <w:rsid w:val="008A2CE2"/>
    <w:rsid w:val="008A2D61"/>
    <w:rsid w:val="008A30AC"/>
    <w:rsid w:val="008A44B8"/>
    <w:rsid w:val="008A4BE7"/>
    <w:rsid w:val="008A4D69"/>
    <w:rsid w:val="008A50C9"/>
    <w:rsid w:val="008A51A8"/>
    <w:rsid w:val="008A54C7"/>
    <w:rsid w:val="008A56F0"/>
    <w:rsid w:val="008A7335"/>
    <w:rsid w:val="008A77D8"/>
    <w:rsid w:val="008A7B58"/>
    <w:rsid w:val="008A7D42"/>
    <w:rsid w:val="008B0483"/>
    <w:rsid w:val="008B0EDB"/>
    <w:rsid w:val="008B120C"/>
    <w:rsid w:val="008B135B"/>
    <w:rsid w:val="008B2766"/>
    <w:rsid w:val="008B2CDF"/>
    <w:rsid w:val="008B2EBF"/>
    <w:rsid w:val="008B30C2"/>
    <w:rsid w:val="008B3965"/>
    <w:rsid w:val="008B44BC"/>
    <w:rsid w:val="008B4CA3"/>
    <w:rsid w:val="008B51A0"/>
    <w:rsid w:val="008B54E0"/>
    <w:rsid w:val="008B592A"/>
    <w:rsid w:val="008B5933"/>
    <w:rsid w:val="008B62E7"/>
    <w:rsid w:val="008B6829"/>
    <w:rsid w:val="008B6E0E"/>
    <w:rsid w:val="008B75BD"/>
    <w:rsid w:val="008B7B5C"/>
    <w:rsid w:val="008C0C99"/>
    <w:rsid w:val="008C13D1"/>
    <w:rsid w:val="008C1B5D"/>
    <w:rsid w:val="008C1C6D"/>
    <w:rsid w:val="008C1FA5"/>
    <w:rsid w:val="008C2017"/>
    <w:rsid w:val="008C3170"/>
    <w:rsid w:val="008C31DF"/>
    <w:rsid w:val="008C4958"/>
    <w:rsid w:val="008C4A30"/>
    <w:rsid w:val="008C4BAA"/>
    <w:rsid w:val="008C4D6F"/>
    <w:rsid w:val="008C601C"/>
    <w:rsid w:val="008C6AE8"/>
    <w:rsid w:val="008C708B"/>
    <w:rsid w:val="008C7573"/>
    <w:rsid w:val="008C7853"/>
    <w:rsid w:val="008C7B91"/>
    <w:rsid w:val="008D00A5"/>
    <w:rsid w:val="008D0CF8"/>
    <w:rsid w:val="008D14D9"/>
    <w:rsid w:val="008D1516"/>
    <w:rsid w:val="008D1839"/>
    <w:rsid w:val="008D1EB6"/>
    <w:rsid w:val="008D1FC8"/>
    <w:rsid w:val="008D2315"/>
    <w:rsid w:val="008D34F1"/>
    <w:rsid w:val="008D38D7"/>
    <w:rsid w:val="008D39D8"/>
    <w:rsid w:val="008D3F2C"/>
    <w:rsid w:val="008D5089"/>
    <w:rsid w:val="008D567D"/>
    <w:rsid w:val="008D5E2A"/>
    <w:rsid w:val="008D60C9"/>
    <w:rsid w:val="008D6D1A"/>
    <w:rsid w:val="008D6D30"/>
    <w:rsid w:val="008D70A5"/>
    <w:rsid w:val="008D7DE1"/>
    <w:rsid w:val="008E01A6"/>
    <w:rsid w:val="008E065E"/>
    <w:rsid w:val="008E0927"/>
    <w:rsid w:val="008E0DDF"/>
    <w:rsid w:val="008E0DFE"/>
    <w:rsid w:val="008E11F1"/>
    <w:rsid w:val="008E1909"/>
    <w:rsid w:val="008E2912"/>
    <w:rsid w:val="008E38CC"/>
    <w:rsid w:val="008E3E66"/>
    <w:rsid w:val="008E3EF0"/>
    <w:rsid w:val="008E4BCC"/>
    <w:rsid w:val="008E4CFB"/>
    <w:rsid w:val="008E504D"/>
    <w:rsid w:val="008E5232"/>
    <w:rsid w:val="008E58EE"/>
    <w:rsid w:val="008E6590"/>
    <w:rsid w:val="008E6796"/>
    <w:rsid w:val="008E68BF"/>
    <w:rsid w:val="008E7073"/>
    <w:rsid w:val="008F1EAB"/>
    <w:rsid w:val="008F201A"/>
    <w:rsid w:val="008F20FE"/>
    <w:rsid w:val="008F25BA"/>
    <w:rsid w:val="008F283B"/>
    <w:rsid w:val="008F2AE9"/>
    <w:rsid w:val="008F33DC"/>
    <w:rsid w:val="008F477F"/>
    <w:rsid w:val="008F4FDB"/>
    <w:rsid w:val="008F5335"/>
    <w:rsid w:val="00900061"/>
    <w:rsid w:val="00900534"/>
    <w:rsid w:val="00902350"/>
    <w:rsid w:val="00902ED1"/>
    <w:rsid w:val="0090336B"/>
    <w:rsid w:val="00903A37"/>
    <w:rsid w:val="00903F6F"/>
    <w:rsid w:val="009041A1"/>
    <w:rsid w:val="009043D0"/>
    <w:rsid w:val="00904A1D"/>
    <w:rsid w:val="00904C15"/>
    <w:rsid w:val="009053AA"/>
    <w:rsid w:val="0090558F"/>
    <w:rsid w:val="0090580F"/>
    <w:rsid w:val="00905875"/>
    <w:rsid w:val="00906939"/>
    <w:rsid w:val="0090695F"/>
    <w:rsid w:val="00906E15"/>
    <w:rsid w:val="009077B6"/>
    <w:rsid w:val="00910B7D"/>
    <w:rsid w:val="00911A0D"/>
    <w:rsid w:val="00911CEE"/>
    <w:rsid w:val="00911DFB"/>
    <w:rsid w:val="00911E2C"/>
    <w:rsid w:val="00912666"/>
    <w:rsid w:val="00912F66"/>
    <w:rsid w:val="00913553"/>
    <w:rsid w:val="009139D9"/>
    <w:rsid w:val="00913A8B"/>
    <w:rsid w:val="00913B48"/>
    <w:rsid w:val="00913FB5"/>
    <w:rsid w:val="00914208"/>
    <w:rsid w:val="00914AD8"/>
    <w:rsid w:val="00915C2F"/>
    <w:rsid w:val="00915FC1"/>
    <w:rsid w:val="00916079"/>
    <w:rsid w:val="00917CE9"/>
    <w:rsid w:val="0092000D"/>
    <w:rsid w:val="00920BF2"/>
    <w:rsid w:val="00921730"/>
    <w:rsid w:val="00921E17"/>
    <w:rsid w:val="00922010"/>
    <w:rsid w:val="00922F46"/>
    <w:rsid w:val="009230B0"/>
    <w:rsid w:val="009230CA"/>
    <w:rsid w:val="00923482"/>
    <w:rsid w:val="00923C2A"/>
    <w:rsid w:val="00924166"/>
    <w:rsid w:val="0092754D"/>
    <w:rsid w:val="00927EC8"/>
    <w:rsid w:val="009304E1"/>
    <w:rsid w:val="0093052A"/>
    <w:rsid w:val="00930880"/>
    <w:rsid w:val="00930C39"/>
    <w:rsid w:val="00930E1D"/>
    <w:rsid w:val="0093151F"/>
    <w:rsid w:val="00931606"/>
    <w:rsid w:val="009317F7"/>
    <w:rsid w:val="00931BD9"/>
    <w:rsid w:val="00931E5E"/>
    <w:rsid w:val="009321CA"/>
    <w:rsid w:val="0093286E"/>
    <w:rsid w:val="00932DE3"/>
    <w:rsid w:val="0093308A"/>
    <w:rsid w:val="00934073"/>
    <w:rsid w:val="009348C8"/>
    <w:rsid w:val="00935D9F"/>
    <w:rsid w:val="009368F3"/>
    <w:rsid w:val="00937B32"/>
    <w:rsid w:val="00940362"/>
    <w:rsid w:val="00940F58"/>
    <w:rsid w:val="00941196"/>
    <w:rsid w:val="00941636"/>
    <w:rsid w:val="0094184A"/>
    <w:rsid w:val="009424D2"/>
    <w:rsid w:val="0094302C"/>
    <w:rsid w:val="0094302E"/>
    <w:rsid w:val="00943193"/>
    <w:rsid w:val="00943742"/>
    <w:rsid w:val="00943EB3"/>
    <w:rsid w:val="0094406C"/>
    <w:rsid w:val="00944211"/>
    <w:rsid w:val="00944BD5"/>
    <w:rsid w:val="00945594"/>
    <w:rsid w:val="00945C05"/>
    <w:rsid w:val="0094638D"/>
    <w:rsid w:val="00946945"/>
    <w:rsid w:val="00946E0F"/>
    <w:rsid w:val="009473A0"/>
    <w:rsid w:val="00947713"/>
    <w:rsid w:val="00947FA7"/>
    <w:rsid w:val="00950DE7"/>
    <w:rsid w:val="00950F85"/>
    <w:rsid w:val="0095118F"/>
    <w:rsid w:val="009513A6"/>
    <w:rsid w:val="009514EC"/>
    <w:rsid w:val="0095151D"/>
    <w:rsid w:val="009519EB"/>
    <w:rsid w:val="00951FAA"/>
    <w:rsid w:val="0095236D"/>
    <w:rsid w:val="009530AE"/>
    <w:rsid w:val="00953920"/>
    <w:rsid w:val="00953D47"/>
    <w:rsid w:val="009540DB"/>
    <w:rsid w:val="009545E8"/>
    <w:rsid w:val="00954D59"/>
    <w:rsid w:val="00954F32"/>
    <w:rsid w:val="00955469"/>
    <w:rsid w:val="009555E4"/>
    <w:rsid w:val="0095569F"/>
    <w:rsid w:val="00956368"/>
    <w:rsid w:val="0095681E"/>
    <w:rsid w:val="009572D4"/>
    <w:rsid w:val="00957C33"/>
    <w:rsid w:val="00957D3E"/>
    <w:rsid w:val="00960694"/>
    <w:rsid w:val="00960FDD"/>
    <w:rsid w:val="00961921"/>
    <w:rsid w:val="00961C6A"/>
    <w:rsid w:val="00962185"/>
    <w:rsid w:val="00962B7A"/>
    <w:rsid w:val="0096398E"/>
    <w:rsid w:val="009639F3"/>
    <w:rsid w:val="00963E89"/>
    <w:rsid w:val="0096430A"/>
    <w:rsid w:val="00965026"/>
    <w:rsid w:val="0096554B"/>
    <w:rsid w:val="0096555D"/>
    <w:rsid w:val="0096584A"/>
    <w:rsid w:val="0096595D"/>
    <w:rsid w:val="00966404"/>
    <w:rsid w:val="0096679D"/>
    <w:rsid w:val="00966DCB"/>
    <w:rsid w:val="00966F83"/>
    <w:rsid w:val="00967B62"/>
    <w:rsid w:val="00967F71"/>
    <w:rsid w:val="0097014A"/>
    <w:rsid w:val="00970464"/>
    <w:rsid w:val="0097067D"/>
    <w:rsid w:val="00970BC7"/>
    <w:rsid w:val="00970C0D"/>
    <w:rsid w:val="00971280"/>
    <w:rsid w:val="009712EE"/>
    <w:rsid w:val="0097145D"/>
    <w:rsid w:val="009718FE"/>
    <w:rsid w:val="00971F08"/>
    <w:rsid w:val="009725D4"/>
    <w:rsid w:val="0097277E"/>
    <w:rsid w:val="0097354C"/>
    <w:rsid w:val="0097394E"/>
    <w:rsid w:val="00974748"/>
    <w:rsid w:val="009755D1"/>
    <w:rsid w:val="0097574A"/>
    <w:rsid w:val="0097603D"/>
    <w:rsid w:val="0097613D"/>
    <w:rsid w:val="00976901"/>
    <w:rsid w:val="00976949"/>
    <w:rsid w:val="00976CD2"/>
    <w:rsid w:val="00976EFA"/>
    <w:rsid w:val="00976F69"/>
    <w:rsid w:val="00980477"/>
    <w:rsid w:val="00980533"/>
    <w:rsid w:val="0098091E"/>
    <w:rsid w:val="009810AC"/>
    <w:rsid w:val="00982263"/>
    <w:rsid w:val="00982D5B"/>
    <w:rsid w:val="0098512C"/>
    <w:rsid w:val="00985253"/>
    <w:rsid w:val="009853B3"/>
    <w:rsid w:val="0098569F"/>
    <w:rsid w:val="0098592E"/>
    <w:rsid w:val="00985DC9"/>
    <w:rsid w:val="00986307"/>
    <w:rsid w:val="00987927"/>
    <w:rsid w:val="00990095"/>
    <w:rsid w:val="009904FB"/>
    <w:rsid w:val="00990630"/>
    <w:rsid w:val="00990F9A"/>
    <w:rsid w:val="00991761"/>
    <w:rsid w:val="0099218C"/>
    <w:rsid w:val="0099360B"/>
    <w:rsid w:val="0099428C"/>
    <w:rsid w:val="00994DCA"/>
    <w:rsid w:val="009951FD"/>
    <w:rsid w:val="00995D6A"/>
    <w:rsid w:val="00995F7B"/>
    <w:rsid w:val="009960EC"/>
    <w:rsid w:val="009966F9"/>
    <w:rsid w:val="00996A25"/>
    <w:rsid w:val="00996FC8"/>
    <w:rsid w:val="009970DD"/>
    <w:rsid w:val="0099722C"/>
    <w:rsid w:val="0099796E"/>
    <w:rsid w:val="009A0478"/>
    <w:rsid w:val="009A0491"/>
    <w:rsid w:val="009A04A4"/>
    <w:rsid w:val="009A04E3"/>
    <w:rsid w:val="009A0AE4"/>
    <w:rsid w:val="009A0AE5"/>
    <w:rsid w:val="009A0F83"/>
    <w:rsid w:val="009A0FBA"/>
    <w:rsid w:val="009A110C"/>
    <w:rsid w:val="009A13F2"/>
    <w:rsid w:val="009A1601"/>
    <w:rsid w:val="009A16B6"/>
    <w:rsid w:val="009A16D7"/>
    <w:rsid w:val="009A182B"/>
    <w:rsid w:val="009A1B06"/>
    <w:rsid w:val="009A302A"/>
    <w:rsid w:val="009A376E"/>
    <w:rsid w:val="009A3BB6"/>
    <w:rsid w:val="009A3D78"/>
    <w:rsid w:val="009A3E12"/>
    <w:rsid w:val="009A462D"/>
    <w:rsid w:val="009A53A4"/>
    <w:rsid w:val="009A54BA"/>
    <w:rsid w:val="009A5690"/>
    <w:rsid w:val="009A57A4"/>
    <w:rsid w:val="009A5CBA"/>
    <w:rsid w:val="009A6A25"/>
    <w:rsid w:val="009A6BC7"/>
    <w:rsid w:val="009B0631"/>
    <w:rsid w:val="009B0E47"/>
    <w:rsid w:val="009B13E5"/>
    <w:rsid w:val="009B1F30"/>
    <w:rsid w:val="009B2A54"/>
    <w:rsid w:val="009B2C1D"/>
    <w:rsid w:val="009B37FF"/>
    <w:rsid w:val="009B3AC2"/>
    <w:rsid w:val="009B464A"/>
    <w:rsid w:val="009B4DF4"/>
    <w:rsid w:val="009B549F"/>
    <w:rsid w:val="009B564E"/>
    <w:rsid w:val="009B5A10"/>
    <w:rsid w:val="009B5E79"/>
    <w:rsid w:val="009B60D6"/>
    <w:rsid w:val="009B7BE3"/>
    <w:rsid w:val="009B7E87"/>
    <w:rsid w:val="009C0169"/>
    <w:rsid w:val="009C06E3"/>
    <w:rsid w:val="009C08B5"/>
    <w:rsid w:val="009C0BFF"/>
    <w:rsid w:val="009C128B"/>
    <w:rsid w:val="009C22D1"/>
    <w:rsid w:val="009C2C75"/>
    <w:rsid w:val="009C2CEB"/>
    <w:rsid w:val="009C3C62"/>
    <w:rsid w:val="009C403E"/>
    <w:rsid w:val="009C4538"/>
    <w:rsid w:val="009C4F9B"/>
    <w:rsid w:val="009C5041"/>
    <w:rsid w:val="009C53DF"/>
    <w:rsid w:val="009C5643"/>
    <w:rsid w:val="009C7123"/>
    <w:rsid w:val="009C71E8"/>
    <w:rsid w:val="009C7FC6"/>
    <w:rsid w:val="009D077B"/>
    <w:rsid w:val="009D09A7"/>
    <w:rsid w:val="009D0C53"/>
    <w:rsid w:val="009D0E03"/>
    <w:rsid w:val="009D144F"/>
    <w:rsid w:val="009D1E7A"/>
    <w:rsid w:val="009D1FA2"/>
    <w:rsid w:val="009D26CB"/>
    <w:rsid w:val="009D34E1"/>
    <w:rsid w:val="009D362F"/>
    <w:rsid w:val="009D3A74"/>
    <w:rsid w:val="009D3F8A"/>
    <w:rsid w:val="009D47B3"/>
    <w:rsid w:val="009D494A"/>
    <w:rsid w:val="009D4FF0"/>
    <w:rsid w:val="009D50E6"/>
    <w:rsid w:val="009D56C5"/>
    <w:rsid w:val="009D67AD"/>
    <w:rsid w:val="009D6847"/>
    <w:rsid w:val="009D703C"/>
    <w:rsid w:val="009D718F"/>
    <w:rsid w:val="009D7AB1"/>
    <w:rsid w:val="009D7B10"/>
    <w:rsid w:val="009D7D74"/>
    <w:rsid w:val="009E068F"/>
    <w:rsid w:val="009E0C97"/>
    <w:rsid w:val="009E0F38"/>
    <w:rsid w:val="009E0F62"/>
    <w:rsid w:val="009E14E0"/>
    <w:rsid w:val="009E1E90"/>
    <w:rsid w:val="009E35DB"/>
    <w:rsid w:val="009E37FF"/>
    <w:rsid w:val="009E41C3"/>
    <w:rsid w:val="009E41C7"/>
    <w:rsid w:val="009E451D"/>
    <w:rsid w:val="009E47A3"/>
    <w:rsid w:val="009E7527"/>
    <w:rsid w:val="009F0376"/>
    <w:rsid w:val="009F041C"/>
    <w:rsid w:val="009F08F3"/>
    <w:rsid w:val="009F09EF"/>
    <w:rsid w:val="009F1AB2"/>
    <w:rsid w:val="009F2240"/>
    <w:rsid w:val="009F25EA"/>
    <w:rsid w:val="009F2796"/>
    <w:rsid w:val="009F344F"/>
    <w:rsid w:val="009F346E"/>
    <w:rsid w:val="009F448F"/>
    <w:rsid w:val="009F6A3C"/>
    <w:rsid w:val="009F7316"/>
    <w:rsid w:val="00A0192F"/>
    <w:rsid w:val="00A01F52"/>
    <w:rsid w:val="00A02963"/>
    <w:rsid w:val="00A029E0"/>
    <w:rsid w:val="00A02B78"/>
    <w:rsid w:val="00A02CC5"/>
    <w:rsid w:val="00A031D8"/>
    <w:rsid w:val="00A0336F"/>
    <w:rsid w:val="00A048A8"/>
    <w:rsid w:val="00A04F49"/>
    <w:rsid w:val="00A0689A"/>
    <w:rsid w:val="00A0734F"/>
    <w:rsid w:val="00A079F7"/>
    <w:rsid w:val="00A07B1F"/>
    <w:rsid w:val="00A07E62"/>
    <w:rsid w:val="00A07F2A"/>
    <w:rsid w:val="00A1064D"/>
    <w:rsid w:val="00A10703"/>
    <w:rsid w:val="00A111A4"/>
    <w:rsid w:val="00A11401"/>
    <w:rsid w:val="00A121B9"/>
    <w:rsid w:val="00A12C7B"/>
    <w:rsid w:val="00A1309F"/>
    <w:rsid w:val="00A13E54"/>
    <w:rsid w:val="00A13EC0"/>
    <w:rsid w:val="00A146FB"/>
    <w:rsid w:val="00A1493F"/>
    <w:rsid w:val="00A15365"/>
    <w:rsid w:val="00A1781C"/>
    <w:rsid w:val="00A17BFD"/>
    <w:rsid w:val="00A17E87"/>
    <w:rsid w:val="00A17F63"/>
    <w:rsid w:val="00A20F9F"/>
    <w:rsid w:val="00A215CD"/>
    <w:rsid w:val="00A216A4"/>
    <w:rsid w:val="00A2193B"/>
    <w:rsid w:val="00A2291F"/>
    <w:rsid w:val="00A22BB4"/>
    <w:rsid w:val="00A22F74"/>
    <w:rsid w:val="00A2351A"/>
    <w:rsid w:val="00A23AE1"/>
    <w:rsid w:val="00A2402B"/>
    <w:rsid w:val="00A2417B"/>
    <w:rsid w:val="00A243A5"/>
    <w:rsid w:val="00A25BB3"/>
    <w:rsid w:val="00A264A9"/>
    <w:rsid w:val="00A26A44"/>
    <w:rsid w:val="00A26DCF"/>
    <w:rsid w:val="00A27785"/>
    <w:rsid w:val="00A27BA7"/>
    <w:rsid w:val="00A30187"/>
    <w:rsid w:val="00A30501"/>
    <w:rsid w:val="00A30663"/>
    <w:rsid w:val="00A30817"/>
    <w:rsid w:val="00A3119B"/>
    <w:rsid w:val="00A313D6"/>
    <w:rsid w:val="00A31B1E"/>
    <w:rsid w:val="00A3437B"/>
    <w:rsid w:val="00A3448A"/>
    <w:rsid w:val="00A34880"/>
    <w:rsid w:val="00A36297"/>
    <w:rsid w:val="00A3694B"/>
    <w:rsid w:val="00A40802"/>
    <w:rsid w:val="00A40ADC"/>
    <w:rsid w:val="00A41E2B"/>
    <w:rsid w:val="00A42060"/>
    <w:rsid w:val="00A43B64"/>
    <w:rsid w:val="00A449AB"/>
    <w:rsid w:val="00A44A3D"/>
    <w:rsid w:val="00A44CAC"/>
    <w:rsid w:val="00A44E53"/>
    <w:rsid w:val="00A45304"/>
    <w:rsid w:val="00A45B74"/>
    <w:rsid w:val="00A45C56"/>
    <w:rsid w:val="00A46133"/>
    <w:rsid w:val="00A46AD2"/>
    <w:rsid w:val="00A4705E"/>
    <w:rsid w:val="00A4736A"/>
    <w:rsid w:val="00A47D3B"/>
    <w:rsid w:val="00A50A31"/>
    <w:rsid w:val="00A50EB0"/>
    <w:rsid w:val="00A520DB"/>
    <w:rsid w:val="00A5213E"/>
    <w:rsid w:val="00A52C1F"/>
    <w:rsid w:val="00A52E1D"/>
    <w:rsid w:val="00A545D5"/>
    <w:rsid w:val="00A555D4"/>
    <w:rsid w:val="00A57034"/>
    <w:rsid w:val="00A57772"/>
    <w:rsid w:val="00A578F1"/>
    <w:rsid w:val="00A57D84"/>
    <w:rsid w:val="00A611CF"/>
    <w:rsid w:val="00A612B7"/>
    <w:rsid w:val="00A6130F"/>
    <w:rsid w:val="00A61499"/>
    <w:rsid w:val="00A62769"/>
    <w:rsid w:val="00A62A77"/>
    <w:rsid w:val="00A63483"/>
    <w:rsid w:val="00A63699"/>
    <w:rsid w:val="00A63704"/>
    <w:rsid w:val="00A63B08"/>
    <w:rsid w:val="00A657D7"/>
    <w:rsid w:val="00A6590F"/>
    <w:rsid w:val="00A65DFD"/>
    <w:rsid w:val="00A65E2B"/>
    <w:rsid w:val="00A660AC"/>
    <w:rsid w:val="00A66DF1"/>
    <w:rsid w:val="00A6728A"/>
    <w:rsid w:val="00A67C42"/>
    <w:rsid w:val="00A67E6C"/>
    <w:rsid w:val="00A7013E"/>
    <w:rsid w:val="00A70801"/>
    <w:rsid w:val="00A70A2E"/>
    <w:rsid w:val="00A70F72"/>
    <w:rsid w:val="00A7129F"/>
    <w:rsid w:val="00A71B99"/>
    <w:rsid w:val="00A72485"/>
    <w:rsid w:val="00A72929"/>
    <w:rsid w:val="00A73946"/>
    <w:rsid w:val="00A739D0"/>
    <w:rsid w:val="00A73A4D"/>
    <w:rsid w:val="00A7445D"/>
    <w:rsid w:val="00A761D4"/>
    <w:rsid w:val="00A77EC4"/>
    <w:rsid w:val="00A8125F"/>
    <w:rsid w:val="00A8128A"/>
    <w:rsid w:val="00A824C5"/>
    <w:rsid w:val="00A84053"/>
    <w:rsid w:val="00A847DE"/>
    <w:rsid w:val="00A847E9"/>
    <w:rsid w:val="00A8495E"/>
    <w:rsid w:val="00A8509A"/>
    <w:rsid w:val="00A862C7"/>
    <w:rsid w:val="00A86616"/>
    <w:rsid w:val="00A8681D"/>
    <w:rsid w:val="00A8689D"/>
    <w:rsid w:val="00A872A0"/>
    <w:rsid w:val="00A91939"/>
    <w:rsid w:val="00A92854"/>
    <w:rsid w:val="00A92879"/>
    <w:rsid w:val="00A92C30"/>
    <w:rsid w:val="00A92F7D"/>
    <w:rsid w:val="00A9386F"/>
    <w:rsid w:val="00A93EA5"/>
    <w:rsid w:val="00A93FF2"/>
    <w:rsid w:val="00A9442A"/>
    <w:rsid w:val="00A94EBC"/>
    <w:rsid w:val="00A95825"/>
    <w:rsid w:val="00A95890"/>
    <w:rsid w:val="00A95CD5"/>
    <w:rsid w:val="00A95CF6"/>
    <w:rsid w:val="00A95E8F"/>
    <w:rsid w:val="00A9610F"/>
    <w:rsid w:val="00A96A16"/>
    <w:rsid w:val="00A96B30"/>
    <w:rsid w:val="00A96EC7"/>
    <w:rsid w:val="00A97132"/>
    <w:rsid w:val="00A973FA"/>
    <w:rsid w:val="00A975B9"/>
    <w:rsid w:val="00AA016F"/>
    <w:rsid w:val="00AA02F1"/>
    <w:rsid w:val="00AA1D7E"/>
    <w:rsid w:val="00AA1ED6"/>
    <w:rsid w:val="00AA2F29"/>
    <w:rsid w:val="00AA3E16"/>
    <w:rsid w:val="00AA51D6"/>
    <w:rsid w:val="00AA5A38"/>
    <w:rsid w:val="00AA6F0A"/>
    <w:rsid w:val="00AA7038"/>
    <w:rsid w:val="00AA7613"/>
    <w:rsid w:val="00AA7A28"/>
    <w:rsid w:val="00AA7CD7"/>
    <w:rsid w:val="00AB0A2E"/>
    <w:rsid w:val="00AB0BC8"/>
    <w:rsid w:val="00AB11CA"/>
    <w:rsid w:val="00AB13A3"/>
    <w:rsid w:val="00AB14D9"/>
    <w:rsid w:val="00AB1783"/>
    <w:rsid w:val="00AB1FA8"/>
    <w:rsid w:val="00AB2CB1"/>
    <w:rsid w:val="00AB326B"/>
    <w:rsid w:val="00AB3837"/>
    <w:rsid w:val="00AB3A01"/>
    <w:rsid w:val="00AB4563"/>
    <w:rsid w:val="00AB4A1D"/>
    <w:rsid w:val="00AB4AB8"/>
    <w:rsid w:val="00AB5C27"/>
    <w:rsid w:val="00AB5F19"/>
    <w:rsid w:val="00AB635A"/>
    <w:rsid w:val="00AB655E"/>
    <w:rsid w:val="00AC007F"/>
    <w:rsid w:val="00AC0A35"/>
    <w:rsid w:val="00AC16A4"/>
    <w:rsid w:val="00AC1BC3"/>
    <w:rsid w:val="00AC1DB3"/>
    <w:rsid w:val="00AC22D7"/>
    <w:rsid w:val="00AC2691"/>
    <w:rsid w:val="00AC2ECD"/>
    <w:rsid w:val="00AC3119"/>
    <w:rsid w:val="00AC3C59"/>
    <w:rsid w:val="00AC49FB"/>
    <w:rsid w:val="00AC523C"/>
    <w:rsid w:val="00AC55C4"/>
    <w:rsid w:val="00AC5A10"/>
    <w:rsid w:val="00AC5CEC"/>
    <w:rsid w:val="00AC6B7B"/>
    <w:rsid w:val="00AC6DDE"/>
    <w:rsid w:val="00AC6EA3"/>
    <w:rsid w:val="00AD048E"/>
    <w:rsid w:val="00AD051E"/>
    <w:rsid w:val="00AD08F0"/>
    <w:rsid w:val="00AD0AA3"/>
    <w:rsid w:val="00AD0D2F"/>
    <w:rsid w:val="00AD2A4B"/>
    <w:rsid w:val="00AD3677"/>
    <w:rsid w:val="00AD3809"/>
    <w:rsid w:val="00AD3E3B"/>
    <w:rsid w:val="00AD3F94"/>
    <w:rsid w:val="00AD4083"/>
    <w:rsid w:val="00AD4896"/>
    <w:rsid w:val="00AD4A5A"/>
    <w:rsid w:val="00AD505F"/>
    <w:rsid w:val="00AD5BE5"/>
    <w:rsid w:val="00AD66FE"/>
    <w:rsid w:val="00AD758B"/>
    <w:rsid w:val="00AE1442"/>
    <w:rsid w:val="00AE1ED5"/>
    <w:rsid w:val="00AE24EA"/>
    <w:rsid w:val="00AE27AC"/>
    <w:rsid w:val="00AE2E3F"/>
    <w:rsid w:val="00AE3D6F"/>
    <w:rsid w:val="00AE40E0"/>
    <w:rsid w:val="00AE4D93"/>
    <w:rsid w:val="00AE4DBA"/>
    <w:rsid w:val="00AE4F07"/>
    <w:rsid w:val="00AE5363"/>
    <w:rsid w:val="00AE540C"/>
    <w:rsid w:val="00AE6359"/>
    <w:rsid w:val="00AE672A"/>
    <w:rsid w:val="00AE7128"/>
    <w:rsid w:val="00AE767F"/>
    <w:rsid w:val="00AE79E7"/>
    <w:rsid w:val="00AF02F1"/>
    <w:rsid w:val="00AF131B"/>
    <w:rsid w:val="00AF1C5D"/>
    <w:rsid w:val="00AF1D67"/>
    <w:rsid w:val="00AF23A6"/>
    <w:rsid w:val="00AF348C"/>
    <w:rsid w:val="00AF36E4"/>
    <w:rsid w:val="00AF42D7"/>
    <w:rsid w:val="00AF50A9"/>
    <w:rsid w:val="00AF5DFE"/>
    <w:rsid w:val="00AF6B6A"/>
    <w:rsid w:val="00AF6BFE"/>
    <w:rsid w:val="00AF6CD5"/>
    <w:rsid w:val="00AF6D27"/>
    <w:rsid w:val="00AF6F07"/>
    <w:rsid w:val="00AF7180"/>
    <w:rsid w:val="00AF72A7"/>
    <w:rsid w:val="00B006F5"/>
    <w:rsid w:val="00B006FE"/>
    <w:rsid w:val="00B007CB"/>
    <w:rsid w:val="00B0131A"/>
    <w:rsid w:val="00B01660"/>
    <w:rsid w:val="00B020C5"/>
    <w:rsid w:val="00B02AA9"/>
    <w:rsid w:val="00B02C6B"/>
    <w:rsid w:val="00B02FA3"/>
    <w:rsid w:val="00B03EEE"/>
    <w:rsid w:val="00B04052"/>
    <w:rsid w:val="00B04069"/>
    <w:rsid w:val="00B05084"/>
    <w:rsid w:val="00B05204"/>
    <w:rsid w:val="00B05620"/>
    <w:rsid w:val="00B06F26"/>
    <w:rsid w:val="00B10FAE"/>
    <w:rsid w:val="00B10FD6"/>
    <w:rsid w:val="00B11191"/>
    <w:rsid w:val="00B11AF2"/>
    <w:rsid w:val="00B14D59"/>
    <w:rsid w:val="00B14DAD"/>
    <w:rsid w:val="00B14FD8"/>
    <w:rsid w:val="00B1502B"/>
    <w:rsid w:val="00B15257"/>
    <w:rsid w:val="00B157F9"/>
    <w:rsid w:val="00B15F53"/>
    <w:rsid w:val="00B178D4"/>
    <w:rsid w:val="00B17E91"/>
    <w:rsid w:val="00B20227"/>
    <w:rsid w:val="00B20256"/>
    <w:rsid w:val="00B202D7"/>
    <w:rsid w:val="00B20D09"/>
    <w:rsid w:val="00B223AE"/>
    <w:rsid w:val="00B23264"/>
    <w:rsid w:val="00B242A7"/>
    <w:rsid w:val="00B245E4"/>
    <w:rsid w:val="00B24800"/>
    <w:rsid w:val="00B25034"/>
    <w:rsid w:val="00B250B5"/>
    <w:rsid w:val="00B25ED9"/>
    <w:rsid w:val="00B25FD0"/>
    <w:rsid w:val="00B26D7A"/>
    <w:rsid w:val="00B2763F"/>
    <w:rsid w:val="00B27753"/>
    <w:rsid w:val="00B27AAC"/>
    <w:rsid w:val="00B3001F"/>
    <w:rsid w:val="00B300A8"/>
    <w:rsid w:val="00B305FF"/>
    <w:rsid w:val="00B30929"/>
    <w:rsid w:val="00B315FB"/>
    <w:rsid w:val="00B316D4"/>
    <w:rsid w:val="00B318C2"/>
    <w:rsid w:val="00B31909"/>
    <w:rsid w:val="00B31E0C"/>
    <w:rsid w:val="00B32412"/>
    <w:rsid w:val="00B32B45"/>
    <w:rsid w:val="00B334B7"/>
    <w:rsid w:val="00B335D1"/>
    <w:rsid w:val="00B3402A"/>
    <w:rsid w:val="00B340C2"/>
    <w:rsid w:val="00B3498E"/>
    <w:rsid w:val="00B34E85"/>
    <w:rsid w:val="00B36B08"/>
    <w:rsid w:val="00B36C34"/>
    <w:rsid w:val="00B372AA"/>
    <w:rsid w:val="00B37684"/>
    <w:rsid w:val="00B37C3F"/>
    <w:rsid w:val="00B37F7C"/>
    <w:rsid w:val="00B40285"/>
    <w:rsid w:val="00B402F8"/>
    <w:rsid w:val="00B40445"/>
    <w:rsid w:val="00B409E0"/>
    <w:rsid w:val="00B41888"/>
    <w:rsid w:val="00B41DF9"/>
    <w:rsid w:val="00B4212E"/>
    <w:rsid w:val="00B42B72"/>
    <w:rsid w:val="00B43C94"/>
    <w:rsid w:val="00B44009"/>
    <w:rsid w:val="00B45A52"/>
    <w:rsid w:val="00B45F44"/>
    <w:rsid w:val="00B46175"/>
    <w:rsid w:val="00B4685D"/>
    <w:rsid w:val="00B5023A"/>
    <w:rsid w:val="00B508B8"/>
    <w:rsid w:val="00B50D91"/>
    <w:rsid w:val="00B510DB"/>
    <w:rsid w:val="00B52D26"/>
    <w:rsid w:val="00B53412"/>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0CD"/>
    <w:rsid w:val="00B60919"/>
    <w:rsid w:val="00B60BD4"/>
    <w:rsid w:val="00B61442"/>
    <w:rsid w:val="00B617A4"/>
    <w:rsid w:val="00B6209A"/>
    <w:rsid w:val="00B636C0"/>
    <w:rsid w:val="00B6372C"/>
    <w:rsid w:val="00B63D81"/>
    <w:rsid w:val="00B63F7F"/>
    <w:rsid w:val="00B64B37"/>
    <w:rsid w:val="00B65624"/>
    <w:rsid w:val="00B65D6D"/>
    <w:rsid w:val="00B662CC"/>
    <w:rsid w:val="00B664C7"/>
    <w:rsid w:val="00B6657C"/>
    <w:rsid w:val="00B67756"/>
    <w:rsid w:val="00B70432"/>
    <w:rsid w:val="00B7095F"/>
    <w:rsid w:val="00B7209F"/>
    <w:rsid w:val="00B7278E"/>
    <w:rsid w:val="00B72A66"/>
    <w:rsid w:val="00B7348D"/>
    <w:rsid w:val="00B739F6"/>
    <w:rsid w:val="00B74075"/>
    <w:rsid w:val="00B74D3B"/>
    <w:rsid w:val="00B75389"/>
    <w:rsid w:val="00B75DCE"/>
    <w:rsid w:val="00B76604"/>
    <w:rsid w:val="00B8121A"/>
    <w:rsid w:val="00B81A6C"/>
    <w:rsid w:val="00B81C52"/>
    <w:rsid w:val="00B81D47"/>
    <w:rsid w:val="00B83881"/>
    <w:rsid w:val="00B83DBD"/>
    <w:rsid w:val="00B8571C"/>
    <w:rsid w:val="00B85DE5"/>
    <w:rsid w:val="00B863B2"/>
    <w:rsid w:val="00B87475"/>
    <w:rsid w:val="00B87549"/>
    <w:rsid w:val="00B9087D"/>
    <w:rsid w:val="00B90F73"/>
    <w:rsid w:val="00B91652"/>
    <w:rsid w:val="00B91833"/>
    <w:rsid w:val="00B92F22"/>
    <w:rsid w:val="00B93A30"/>
    <w:rsid w:val="00B93B59"/>
    <w:rsid w:val="00B9406A"/>
    <w:rsid w:val="00B94F8E"/>
    <w:rsid w:val="00B9583F"/>
    <w:rsid w:val="00B95E79"/>
    <w:rsid w:val="00B95FF9"/>
    <w:rsid w:val="00B96CA4"/>
    <w:rsid w:val="00B97D87"/>
    <w:rsid w:val="00BA0F92"/>
    <w:rsid w:val="00BA114D"/>
    <w:rsid w:val="00BA127F"/>
    <w:rsid w:val="00BA1927"/>
    <w:rsid w:val="00BA2280"/>
    <w:rsid w:val="00BA2600"/>
    <w:rsid w:val="00BA2A08"/>
    <w:rsid w:val="00BA2A77"/>
    <w:rsid w:val="00BA2F58"/>
    <w:rsid w:val="00BA3D2C"/>
    <w:rsid w:val="00BA3D8A"/>
    <w:rsid w:val="00BA4A5B"/>
    <w:rsid w:val="00BA56D2"/>
    <w:rsid w:val="00BA5C86"/>
    <w:rsid w:val="00BA7671"/>
    <w:rsid w:val="00BA76E0"/>
    <w:rsid w:val="00BA77FA"/>
    <w:rsid w:val="00BB04CC"/>
    <w:rsid w:val="00BB0872"/>
    <w:rsid w:val="00BB0941"/>
    <w:rsid w:val="00BB09D1"/>
    <w:rsid w:val="00BB13FA"/>
    <w:rsid w:val="00BB1440"/>
    <w:rsid w:val="00BB1AA9"/>
    <w:rsid w:val="00BB2A25"/>
    <w:rsid w:val="00BB2B48"/>
    <w:rsid w:val="00BB31AE"/>
    <w:rsid w:val="00BB372B"/>
    <w:rsid w:val="00BB3D02"/>
    <w:rsid w:val="00BB455F"/>
    <w:rsid w:val="00BB4746"/>
    <w:rsid w:val="00BB4FF2"/>
    <w:rsid w:val="00BB51E9"/>
    <w:rsid w:val="00BB609D"/>
    <w:rsid w:val="00BB6834"/>
    <w:rsid w:val="00BB71D2"/>
    <w:rsid w:val="00BB72C2"/>
    <w:rsid w:val="00BB7EA0"/>
    <w:rsid w:val="00BB7F75"/>
    <w:rsid w:val="00BC0DEA"/>
    <w:rsid w:val="00BC0E35"/>
    <w:rsid w:val="00BC0FDC"/>
    <w:rsid w:val="00BC1019"/>
    <w:rsid w:val="00BC1650"/>
    <w:rsid w:val="00BC1762"/>
    <w:rsid w:val="00BC2E01"/>
    <w:rsid w:val="00BC3053"/>
    <w:rsid w:val="00BC3684"/>
    <w:rsid w:val="00BC4AC7"/>
    <w:rsid w:val="00BC4D2E"/>
    <w:rsid w:val="00BC503A"/>
    <w:rsid w:val="00BC5C75"/>
    <w:rsid w:val="00BC604D"/>
    <w:rsid w:val="00BC6370"/>
    <w:rsid w:val="00BC6E6E"/>
    <w:rsid w:val="00BC74DF"/>
    <w:rsid w:val="00BC764A"/>
    <w:rsid w:val="00BC764F"/>
    <w:rsid w:val="00BC789E"/>
    <w:rsid w:val="00BC7B04"/>
    <w:rsid w:val="00BD0B84"/>
    <w:rsid w:val="00BD12B2"/>
    <w:rsid w:val="00BD1BB8"/>
    <w:rsid w:val="00BD2928"/>
    <w:rsid w:val="00BD2D1E"/>
    <w:rsid w:val="00BD3584"/>
    <w:rsid w:val="00BD48AC"/>
    <w:rsid w:val="00BD4F7D"/>
    <w:rsid w:val="00BD5B0B"/>
    <w:rsid w:val="00BD5F1A"/>
    <w:rsid w:val="00BD5F8C"/>
    <w:rsid w:val="00BD60B5"/>
    <w:rsid w:val="00BD7236"/>
    <w:rsid w:val="00BD7569"/>
    <w:rsid w:val="00BD7740"/>
    <w:rsid w:val="00BD78B7"/>
    <w:rsid w:val="00BD79B6"/>
    <w:rsid w:val="00BD7E83"/>
    <w:rsid w:val="00BE0122"/>
    <w:rsid w:val="00BE0CEF"/>
    <w:rsid w:val="00BE1234"/>
    <w:rsid w:val="00BE2EBD"/>
    <w:rsid w:val="00BE2FA6"/>
    <w:rsid w:val="00BE32FA"/>
    <w:rsid w:val="00BE333F"/>
    <w:rsid w:val="00BE35DB"/>
    <w:rsid w:val="00BE37F7"/>
    <w:rsid w:val="00BE44EA"/>
    <w:rsid w:val="00BE523A"/>
    <w:rsid w:val="00BE5D80"/>
    <w:rsid w:val="00BE5EC5"/>
    <w:rsid w:val="00BE61FB"/>
    <w:rsid w:val="00BE699D"/>
    <w:rsid w:val="00BE69D6"/>
    <w:rsid w:val="00BE732F"/>
    <w:rsid w:val="00BE7406"/>
    <w:rsid w:val="00BE7603"/>
    <w:rsid w:val="00BF1B7F"/>
    <w:rsid w:val="00BF1DED"/>
    <w:rsid w:val="00BF3279"/>
    <w:rsid w:val="00BF3905"/>
    <w:rsid w:val="00BF4776"/>
    <w:rsid w:val="00BF4971"/>
    <w:rsid w:val="00BF55C0"/>
    <w:rsid w:val="00BF635A"/>
    <w:rsid w:val="00BF64AA"/>
    <w:rsid w:val="00BF706E"/>
    <w:rsid w:val="00BF74C7"/>
    <w:rsid w:val="00BF773E"/>
    <w:rsid w:val="00BF7B02"/>
    <w:rsid w:val="00C000D1"/>
    <w:rsid w:val="00C00447"/>
    <w:rsid w:val="00C004ED"/>
    <w:rsid w:val="00C0087B"/>
    <w:rsid w:val="00C00EDB"/>
    <w:rsid w:val="00C01569"/>
    <w:rsid w:val="00C015F1"/>
    <w:rsid w:val="00C01864"/>
    <w:rsid w:val="00C01F33"/>
    <w:rsid w:val="00C02A6E"/>
    <w:rsid w:val="00C02CC6"/>
    <w:rsid w:val="00C03600"/>
    <w:rsid w:val="00C0385D"/>
    <w:rsid w:val="00C03F51"/>
    <w:rsid w:val="00C040F7"/>
    <w:rsid w:val="00C044AB"/>
    <w:rsid w:val="00C04D91"/>
    <w:rsid w:val="00C05706"/>
    <w:rsid w:val="00C07377"/>
    <w:rsid w:val="00C10478"/>
    <w:rsid w:val="00C11540"/>
    <w:rsid w:val="00C12107"/>
    <w:rsid w:val="00C13633"/>
    <w:rsid w:val="00C14919"/>
    <w:rsid w:val="00C14D4B"/>
    <w:rsid w:val="00C154BB"/>
    <w:rsid w:val="00C16416"/>
    <w:rsid w:val="00C166C1"/>
    <w:rsid w:val="00C16FED"/>
    <w:rsid w:val="00C17094"/>
    <w:rsid w:val="00C17283"/>
    <w:rsid w:val="00C17CAE"/>
    <w:rsid w:val="00C20107"/>
    <w:rsid w:val="00C21017"/>
    <w:rsid w:val="00C215C4"/>
    <w:rsid w:val="00C21A71"/>
    <w:rsid w:val="00C21A90"/>
    <w:rsid w:val="00C22593"/>
    <w:rsid w:val="00C2264B"/>
    <w:rsid w:val="00C229D9"/>
    <w:rsid w:val="00C22B89"/>
    <w:rsid w:val="00C2332C"/>
    <w:rsid w:val="00C23B7F"/>
    <w:rsid w:val="00C24725"/>
    <w:rsid w:val="00C24EEF"/>
    <w:rsid w:val="00C2548D"/>
    <w:rsid w:val="00C256BF"/>
    <w:rsid w:val="00C26577"/>
    <w:rsid w:val="00C26865"/>
    <w:rsid w:val="00C268E6"/>
    <w:rsid w:val="00C269B3"/>
    <w:rsid w:val="00C26A82"/>
    <w:rsid w:val="00C26FA7"/>
    <w:rsid w:val="00C27198"/>
    <w:rsid w:val="00C279B5"/>
    <w:rsid w:val="00C27C45"/>
    <w:rsid w:val="00C27C7F"/>
    <w:rsid w:val="00C27E70"/>
    <w:rsid w:val="00C30732"/>
    <w:rsid w:val="00C30911"/>
    <w:rsid w:val="00C30BF5"/>
    <w:rsid w:val="00C31BD4"/>
    <w:rsid w:val="00C31E51"/>
    <w:rsid w:val="00C3271E"/>
    <w:rsid w:val="00C3308A"/>
    <w:rsid w:val="00C33281"/>
    <w:rsid w:val="00C33A59"/>
    <w:rsid w:val="00C33CA5"/>
    <w:rsid w:val="00C33EBC"/>
    <w:rsid w:val="00C3480F"/>
    <w:rsid w:val="00C353CC"/>
    <w:rsid w:val="00C3657E"/>
    <w:rsid w:val="00C3719D"/>
    <w:rsid w:val="00C37856"/>
    <w:rsid w:val="00C37C70"/>
    <w:rsid w:val="00C37CB2"/>
    <w:rsid w:val="00C37D8E"/>
    <w:rsid w:val="00C41AB4"/>
    <w:rsid w:val="00C41D45"/>
    <w:rsid w:val="00C42536"/>
    <w:rsid w:val="00C43267"/>
    <w:rsid w:val="00C43355"/>
    <w:rsid w:val="00C4381E"/>
    <w:rsid w:val="00C4396E"/>
    <w:rsid w:val="00C43DB9"/>
    <w:rsid w:val="00C443C2"/>
    <w:rsid w:val="00C44EE2"/>
    <w:rsid w:val="00C44F80"/>
    <w:rsid w:val="00C462DF"/>
    <w:rsid w:val="00C47330"/>
    <w:rsid w:val="00C473A5"/>
    <w:rsid w:val="00C475FF"/>
    <w:rsid w:val="00C518C6"/>
    <w:rsid w:val="00C520F7"/>
    <w:rsid w:val="00C52EB1"/>
    <w:rsid w:val="00C532C2"/>
    <w:rsid w:val="00C534FB"/>
    <w:rsid w:val="00C53DEE"/>
    <w:rsid w:val="00C546C2"/>
    <w:rsid w:val="00C54995"/>
    <w:rsid w:val="00C54D41"/>
    <w:rsid w:val="00C54F32"/>
    <w:rsid w:val="00C55522"/>
    <w:rsid w:val="00C57245"/>
    <w:rsid w:val="00C602AF"/>
    <w:rsid w:val="00C6046E"/>
    <w:rsid w:val="00C60783"/>
    <w:rsid w:val="00C609F7"/>
    <w:rsid w:val="00C60C30"/>
    <w:rsid w:val="00C60DCB"/>
    <w:rsid w:val="00C619B9"/>
    <w:rsid w:val="00C61D47"/>
    <w:rsid w:val="00C6203F"/>
    <w:rsid w:val="00C62043"/>
    <w:rsid w:val="00C623CB"/>
    <w:rsid w:val="00C62572"/>
    <w:rsid w:val="00C62B10"/>
    <w:rsid w:val="00C63CAC"/>
    <w:rsid w:val="00C6443A"/>
    <w:rsid w:val="00C64672"/>
    <w:rsid w:val="00C64BED"/>
    <w:rsid w:val="00C64C5F"/>
    <w:rsid w:val="00C6582A"/>
    <w:rsid w:val="00C65985"/>
    <w:rsid w:val="00C66203"/>
    <w:rsid w:val="00C668B3"/>
    <w:rsid w:val="00C66C85"/>
    <w:rsid w:val="00C670A8"/>
    <w:rsid w:val="00C6764C"/>
    <w:rsid w:val="00C67A82"/>
    <w:rsid w:val="00C67E38"/>
    <w:rsid w:val="00C703A7"/>
    <w:rsid w:val="00C70697"/>
    <w:rsid w:val="00C70875"/>
    <w:rsid w:val="00C70C76"/>
    <w:rsid w:val="00C71AD1"/>
    <w:rsid w:val="00C71F31"/>
    <w:rsid w:val="00C72093"/>
    <w:rsid w:val="00C7230E"/>
    <w:rsid w:val="00C72405"/>
    <w:rsid w:val="00C72A19"/>
    <w:rsid w:val="00C72EF4"/>
    <w:rsid w:val="00C73EF4"/>
    <w:rsid w:val="00C73F83"/>
    <w:rsid w:val="00C744FE"/>
    <w:rsid w:val="00C74BB0"/>
    <w:rsid w:val="00C74C00"/>
    <w:rsid w:val="00C74CE0"/>
    <w:rsid w:val="00C74E9F"/>
    <w:rsid w:val="00C74EA7"/>
    <w:rsid w:val="00C75228"/>
    <w:rsid w:val="00C753A4"/>
    <w:rsid w:val="00C75D2F"/>
    <w:rsid w:val="00C767BE"/>
    <w:rsid w:val="00C76E3C"/>
    <w:rsid w:val="00C76E69"/>
    <w:rsid w:val="00C775C9"/>
    <w:rsid w:val="00C777F6"/>
    <w:rsid w:val="00C80A54"/>
    <w:rsid w:val="00C80D06"/>
    <w:rsid w:val="00C814D7"/>
    <w:rsid w:val="00C8155E"/>
    <w:rsid w:val="00C81568"/>
    <w:rsid w:val="00C8172D"/>
    <w:rsid w:val="00C81A79"/>
    <w:rsid w:val="00C81F56"/>
    <w:rsid w:val="00C8271C"/>
    <w:rsid w:val="00C82C2A"/>
    <w:rsid w:val="00C831EC"/>
    <w:rsid w:val="00C83A05"/>
    <w:rsid w:val="00C8403F"/>
    <w:rsid w:val="00C84326"/>
    <w:rsid w:val="00C844F8"/>
    <w:rsid w:val="00C85D2C"/>
    <w:rsid w:val="00C87ADB"/>
    <w:rsid w:val="00C87B4E"/>
    <w:rsid w:val="00C9027A"/>
    <w:rsid w:val="00C90449"/>
    <w:rsid w:val="00C904BD"/>
    <w:rsid w:val="00C90522"/>
    <w:rsid w:val="00C90632"/>
    <w:rsid w:val="00C9068E"/>
    <w:rsid w:val="00C90DAD"/>
    <w:rsid w:val="00C911D2"/>
    <w:rsid w:val="00C923B8"/>
    <w:rsid w:val="00C926B9"/>
    <w:rsid w:val="00C92725"/>
    <w:rsid w:val="00C92F8B"/>
    <w:rsid w:val="00C93814"/>
    <w:rsid w:val="00C93BA2"/>
    <w:rsid w:val="00C93C4B"/>
    <w:rsid w:val="00C93D86"/>
    <w:rsid w:val="00C9403C"/>
    <w:rsid w:val="00C94490"/>
    <w:rsid w:val="00C944AB"/>
    <w:rsid w:val="00C94BA4"/>
    <w:rsid w:val="00C950FF"/>
    <w:rsid w:val="00C959AE"/>
    <w:rsid w:val="00C95B40"/>
    <w:rsid w:val="00C963FD"/>
    <w:rsid w:val="00C978DF"/>
    <w:rsid w:val="00C97B0B"/>
    <w:rsid w:val="00CA0916"/>
    <w:rsid w:val="00CA19B2"/>
    <w:rsid w:val="00CA1A32"/>
    <w:rsid w:val="00CA1ED8"/>
    <w:rsid w:val="00CA38C7"/>
    <w:rsid w:val="00CA575E"/>
    <w:rsid w:val="00CA5DC1"/>
    <w:rsid w:val="00CA68F9"/>
    <w:rsid w:val="00CA6DB3"/>
    <w:rsid w:val="00CA6EF1"/>
    <w:rsid w:val="00CA72DF"/>
    <w:rsid w:val="00CA74AB"/>
    <w:rsid w:val="00CA774B"/>
    <w:rsid w:val="00CA7BBE"/>
    <w:rsid w:val="00CB0B4D"/>
    <w:rsid w:val="00CB0C4D"/>
    <w:rsid w:val="00CB16F8"/>
    <w:rsid w:val="00CB1F63"/>
    <w:rsid w:val="00CB3B6A"/>
    <w:rsid w:val="00CB4A16"/>
    <w:rsid w:val="00CB532E"/>
    <w:rsid w:val="00CB5503"/>
    <w:rsid w:val="00CB5A8A"/>
    <w:rsid w:val="00CB67F4"/>
    <w:rsid w:val="00CB70FD"/>
    <w:rsid w:val="00CB7170"/>
    <w:rsid w:val="00CB7381"/>
    <w:rsid w:val="00CC040E"/>
    <w:rsid w:val="00CC0914"/>
    <w:rsid w:val="00CC09D6"/>
    <w:rsid w:val="00CC1062"/>
    <w:rsid w:val="00CC111F"/>
    <w:rsid w:val="00CC1CE5"/>
    <w:rsid w:val="00CC2011"/>
    <w:rsid w:val="00CC2980"/>
    <w:rsid w:val="00CC36DC"/>
    <w:rsid w:val="00CC3B89"/>
    <w:rsid w:val="00CC3EA0"/>
    <w:rsid w:val="00CC4393"/>
    <w:rsid w:val="00CC4432"/>
    <w:rsid w:val="00CC53FB"/>
    <w:rsid w:val="00CC6161"/>
    <w:rsid w:val="00CC6B52"/>
    <w:rsid w:val="00CC6D7D"/>
    <w:rsid w:val="00CC715A"/>
    <w:rsid w:val="00CC7B45"/>
    <w:rsid w:val="00CC7F28"/>
    <w:rsid w:val="00CD1188"/>
    <w:rsid w:val="00CD1380"/>
    <w:rsid w:val="00CD1445"/>
    <w:rsid w:val="00CD2001"/>
    <w:rsid w:val="00CD2B7E"/>
    <w:rsid w:val="00CD2CB8"/>
    <w:rsid w:val="00CD2ED1"/>
    <w:rsid w:val="00CD337B"/>
    <w:rsid w:val="00CD3813"/>
    <w:rsid w:val="00CD3CBE"/>
    <w:rsid w:val="00CD3D60"/>
    <w:rsid w:val="00CD4E83"/>
    <w:rsid w:val="00CD5AC7"/>
    <w:rsid w:val="00CD612C"/>
    <w:rsid w:val="00CD6512"/>
    <w:rsid w:val="00CD67B4"/>
    <w:rsid w:val="00CD73BA"/>
    <w:rsid w:val="00CD7543"/>
    <w:rsid w:val="00CD7BDD"/>
    <w:rsid w:val="00CE0424"/>
    <w:rsid w:val="00CE07F1"/>
    <w:rsid w:val="00CE089C"/>
    <w:rsid w:val="00CE30FB"/>
    <w:rsid w:val="00CE331C"/>
    <w:rsid w:val="00CE3C13"/>
    <w:rsid w:val="00CE41C3"/>
    <w:rsid w:val="00CE433D"/>
    <w:rsid w:val="00CE4911"/>
    <w:rsid w:val="00CE67DD"/>
    <w:rsid w:val="00CE74A3"/>
    <w:rsid w:val="00CE7561"/>
    <w:rsid w:val="00CE7A8D"/>
    <w:rsid w:val="00CF0720"/>
    <w:rsid w:val="00CF0B11"/>
    <w:rsid w:val="00CF10BD"/>
    <w:rsid w:val="00CF1354"/>
    <w:rsid w:val="00CF167C"/>
    <w:rsid w:val="00CF18EC"/>
    <w:rsid w:val="00CF1995"/>
    <w:rsid w:val="00CF1A67"/>
    <w:rsid w:val="00CF1E9F"/>
    <w:rsid w:val="00CF2660"/>
    <w:rsid w:val="00CF39A4"/>
    <w:rsid w:val="00CF3B1F"/>
    <w:rsid w:val="00CF3BF6"/>
    <w:rsid w:val="00CF537D"/>
    <w:rsid w:val="00CF5818"/>
    <w:rsid w:val="00CF5D8F"/>
    <w:rsid w:val="00CF625B"/>
    <w:rsid w:val="00CF687E"/>
    <w:rsid w:val="00CF6919"/>
    <w:rsid w:val="00CF7180"/>
    <w:rsid w:val="00CF76D6"/>
    <w:rsid w:val="00CF7F47"/>
    <w:rsid w:val="00D009F9"/>
    <w:rsid w:val="00D03085"/>
    <w:rsid w:val="00D0349B"/>
    <w:rsid w:val="00D043E6"/>
    <w:rsid w:val="00D059FD"/>
    <w:rsid w:val="00D062BF"/>
    <w:rsid w:val="00D06CBD"/>
    <w:rsid w:val="00D07B4A"/>
    <w:rsid w:val="00D10249"/>
    <w:rsid w:val="00D10712"/>
    <w:rsid w:val="00D10E34"/>
    <w:rsid w:val="00D10EBC"/>
    <w:rsid w:val="00D11004"/>
    <w:rsid w:val="00D115C3"/>
    <w:rsid w:val="00D11897"/>
    <w:rsid w:val="00D11A33"/>
    <w:rsid w:val="00D123E7"/>
    <w:rsid w:val="00D12E89"/>
    <w:rsid w:val="00D13135"/>
    <w:rsid w:val="00D13638"/>
    <w:rsid w:val="00D13645"/>
    <w:rsid w:val="00D13DAB"/>
    <w:rsid w:val="00D13E4E"/>
    <w:rsid w:val="00D16048"/>
    <w:rsid w:val="00D16E72"/>
    <w:rsid w:val="00D16EC3"/>
    <w:rsid w:val="00D1782E"/>
    <w:rsid w:val="00D20ED0"/>
    <w:rsid w:val="00D21AC4"/>
    <w:rsid w:val="00D22DFF"/>
    <w:rsid w:val="00D23974"/>
    <w:rsid w:val="00D239A7"/>
    <w:rsid w:val="00D23F47"/>
    <w:rsid w:val="00D24657"/>
    <w:rsid w:val="00D25328"/>
    <w:rsid w:val="00D25E47"/>
    <w:rsid w:val="00D2644D"/>
    <w:rsid w:val="00D26605"/>
    <w:rsid w:val="00D2672D"/>
    <w:rsid w:val="00D30C98"/>
    <w:rsid w:val="00D30E8C"/>
    <w:rsid w:val="00D30F4E"/>
    <w:rsid w:val="00D3258C"/>
    <w:rsid w:val="00D33AC8"/>
    <w:rsid w:val="00D3431D"/>
    <w:rsid w:val="00D343E7"/>
    <w:rsid w:val="00D345DD"/>
    <w:rsid w:val="00D34FC7"/>
    <w:rsid w:val="00D35E0F"/>
    <w:rsid w:val="00D360D6"/>
    <w:rsid w:val="00D36E71"/>
    <w:rsid w:val="00D36FDA"/>
    <w:rsid w:val="00D37404"/>
    <w:rsid w:val="00D37D87"/>
    <w:rsid w:val="00D40227"/>
    <w:rsid w:val="00D40B33"/>
    <w:rsid w:val="00D41876"/>
    <w:rsid w:val="00D41E24"/>
    <w:rsid w:val="00D42935"/>
    <w:rsid w:val="00D42A6C"/>
    <w:rsid w:val="00D42E62"/>
    <w:rsid w:val="00D4318F"/>
    <w:rsid w:val="00D43803"/>
    <w:rsid w:val="00D438BF"/>
    <w:rsid w:val="00D43C1A"/>
    <w:rsid w:val="00D43F78"/>
    <w:rsid w:val="00D440F8"/>
    <w:rsid w:val="00D44C23"/>
    <w:rsid w:val="00D45BD3"/>
    <w:rsid w:val="00D46F25"/>
    <w:rsid w:val="00D46F56"/>
    <w:rsid w:val="00D4732B"/>
    <w:rsid w:val="00D47813"/>
    <w:rsid w:val="00D47C86"/>
    <w:rsid w:val="00D5054F"/>
    <w:rsid w:val="00D508FD"/>
    <w:rsid w:val="00D51178"/>
    <w:rsid w:val="00D52F93"/>
    <w:rsid w:val="00D535B9"/>
    <w:rsid w:val="00D546FF"/>
    <w:rsid w:val="00D54CEC"/>
    <w:rsid w:val="00D55143"/>
    <w:rsid w:val="00D551F7"/>
    <w:rsid w:val="00D5557E"/>
    <w:rsid w:val="00D55811"/>
    <w:rsid w:val="00D55AD5"/>
    <w:rsid w:val="00D56497"/>
    <w:rsid w:val="00D56655"/>
    <w:rsid w:val="00D56DDB"/>
    <w:rsid w:val="00D56E66"/>
    <w:rsid w:val="00D57147"/>
    <w:rsid w:val="00D576CA"/>
    <w:rsid w:val="00D57D30"/>
    <w:rsid w:val="00D601D6"/>
    <w:rsid w:val="00D60270"/>
    <w:rsid w:val="00D604E3"/>
    <w:rsid w:val="00D61AF5"/>
    <w:rsid w:val="00D6213D"/>
    <w:rsid w:val="00D6241F"/>
    <w:rsid w:val="00D6275D"/>
    <w:rsid w:val="00D62DF9"/>
    <w:rsid w:val="00D62EDD"/>
    <w:rsid w:val="00D6476B"/>
    <w:rsid w:val="00D652B5"/>
    <w:rsid w:val="00D65692"/>
    <w:rsid w:val="00D65702"/>
    <w:rsid w:val="00D65D51"/>
    <w:rsid w:val="00D65EB3"/>
    <w:rsid w:val="00D66155"/>
    <w:rsid w:val="00D6696C"/>
    <w:rsid w:val="00D67EA0"/>
    <w:rsid w:val="00D70053"/>
    <w:rsid w:val="00D708B0"/>
    <w:rsid w:val="00D70A11"/>
    <w:rsid w:val="00D70EDF"/>
    <w:rsid w:val="00D71031"/>
    <w:rsid w:val="00D71A77"/>
    <w:rsid w:val="00D725B4"/>
    <w:rsid w:val="00D7331C"/>
    <w:rsid w:val="00D73729"/>
    <w:rsid w:val="00D73F59"/>
    <w:rsid w:val="00D75179"/>
    <w:rsid w:val="00D75CF0"/>
    <w:rsid w:val="00D760D9"/>
    <w:rsid w:val="00D7641B"/>
    <w:rsid w:val="00D76569"/>
    <w:rsid w:val="00D76CDE"/>
    <w:rsid w:val="00D77565"/>
    <w:rsid w:val="00D77B1D"/>
    <w:rsid w:val="00D77CDE"/>
    <w:rsid w:val="00D77D5B"/>
    <w:rsid w:val="00D8021F"/>
    <w:rsid w:val="00D80383"/>
    <w:rsid w:val="00D80419"/>
    <w:rsid w:val="00D81E2F"/>
    <w:rsid w:val="00D82311"/>
    <w:rsid w:val="00D82360"/>
    <w:rsid w:val="00D823C6"/>
    <w:rsid w:val="00D8327F"/>
    <w:rsid w:val="00D8347A"/>
    <w:rsid w:val="00D83D9B"/>
    <w:rsid w:val="00D854C4"/>
    <w:rsid w:val="00D86233"/>
    <w:rsid w:val="00D86B8B"/>
    <w:rsid w:val="00D86CA3"/>
    <w:rsid w:val="00D871CE"/>
    <w:rsid w:val="00D87DAA"/>
    <w:rsid w:val="00D906BE"/>
    <w:rsid w:val="00D912FD"/>
    <w:rsid w:val="00D9196D"/>
    <w:rsid w:val="00D91ED5"/>
    <w:rsid w:val="00D91F89"/>
    <w:rsid w:val="00D92982"/>
    <w:rsid w:val="00D92AAE"/>
    <w:rsid w:val="00D92DF6"/>
    <w:rsid w:val="00D93533"/>
    <w:rsid w:val="00D9456F"/>
    <w:rsid w:val="00D949AF"/>
    <w:rsid w:val="00D95CC5"/>
    <w:rsid w:val="00D96181"/>
    <w:rsid w:val="00D9683E"/>
    <w:rsid w:val="00D96C63"/>
    <w:rsid w:val="00D97052"/>
    <w:rsid w:val="00D9767A"/>
    <w:rsid w:val="00D97688"/>
    <w:rsid w:val="00DA02D1"/>
    <w:rsid w:val="00DA02D7"/>
    <w:rsid w:val="00DA0483"/>
    <w:rsid w:val="00DA129D"/>
    <w:rsid w:val="00DA17B6"/>
    <w:rsid w:val="00DA19F8"/>
    <w:rsid w:val="00DA1A87"/>
    <w:rsid w:val="00DA1E76"/>
    <w:rsid w:val="00DA2121"/>
    <w:rsid w:val="00DA305E"/>
    <w:rsid w:val="00DA31EC"/>
    <w:rsid w:val="00DA3415"/>
    <w:rsid w:val="00DA46D6"/>
    <w:rsid w:val="00DA48F3"/>
    <w:rsid w:val="00DA5417"/>
    <w:rsid w:val="00DA56E8"/>
    <w:rsid w:val="00DA69E1"/>
    <w:rsid w:val="00DA7B67"/>
    <w:rsid w:val="00DB02D6"/>
    <w:rsid w:val="00DB0887"/>
    <w:rsid w:val="00DB0A9F"/>
    <w:rsid w:val="00DB0B5A"/>
    <w:rsid w:val="00DB0E02"/>
    <w:rsid w:val="00DB2F09"/>
    <w:rsid w:val="00DB3348"/>
    <w:rsid w:val="00DB377D"/>
    <w:rsid w:val="00DB3DE9"/>
    <w:rsid w:val="00DB4E90"/>
    <w:rsid w:val="00DB5549"/>
    <w:rsid w:val="00DB6371"/>
    <w:rsid w:val="00DB68E8"/>
    <w:rsid w:val="00DB7B9D"/>
    <w:rsid w:val="00DC09F1"/>
    <w:rsid w:val="00DC15F1"/>
    <w:rsid w:val="00DC1BB1"/>
    <w:rsid w:val="00DC255C"/>
    <w:rsid w:val="00DC2D36"/>
    <w:rsid w:val="00DC3499"/>
    <w:rsid w:val="00DC53EF"/>
    <w:rsid w:val="00DC53F7"/>
    <w:rsid w:val="00DC68A9"/>
    <w:rsid w:val="00DD0074"/>
    <w:rsid w:val="00DD1006"/>
    <w:rsid w:val="00DD12A7"/>
    <w:rsid w:val="00DD160E"/>
    <w:rsid w:val="00DD1E87"/>
    <w:rsid w:val="00DD25C6"/>
    <w:rsid w:val="00DD26BC"/>
    <w:rsid w:val="00DD276E"/>
    <w:rsid w:val="00DD32FA"/>
    <w:rsid w:val="00DD3481"/>
    <w:rsid w:val="00DD36A5"/>
    <w:rsid w:val="00DD36E9"/>
    <w:rsid w:val="00DD39EA"/>
    <w:rsid w:val="00DD3E35"/>
    <w:rsid w:val="00DD43A1"/>
    <w:rsid w:val="00DD5838"/>
    <w:rsid w:val="00DD658D"/>
    <w:rsid w:val="00DD676F"/>
    <w:rsid w:val="00DD6979"/>
    <w:rsid w:val="00DD6B74"/>
    <w:rsid w:val="00DD70D1"/>
    <w:rsid w:val="00DD7653"/>
    <w:rsid w:val="00DD7744"/>
    <w:rsid w:val="00DE0150"/>
    <w:rsid w:val="00DE1DC8"/>
    <w:rsid w:val="00DE3127"/>
    <w:rsid w:val="00DE38E2"/>
    <w:rsid w:val="00DE40DC"/>
    <w:rsid w:val="00DE4BC8"/>
    <w:rsid w:val="00DE5608"/>
    <w:rsid w:val="00DE58D0"/>
    <w:rsid w:val="00DE5EEC"/>
    <w:rsid w:val="00DE5F8A"/>
    <w:rsid w:val="00DE654F"/>
    <w:rsid w:val="00DE784D"/>
    <w:rsid w:val="00DE7AED"/>
    <w:rsid w:val="00DF0B6E"/>
    <w:rsid w:val="00DF14B9"/>
    <w:rsid w:val="00DF15E0"/>
    <w:rsid w:val="00DF1D31"/>
    <w:rsid w:val="00DF37A0"/>
    <w:rsid w:val="00DF3C2E"/>
    <w:rsid w:val="00DF45E4"/>
    <w:rsid w:val="00DF4757"/>
    <w:rsid w:val="00DF5465"/>
    <w:rsid w:val="00DF58D3"/>
    <w:rsid w:val="00DF5BDA"/>
    <w:rsid w:val="00DF6605"/>
    <w:rsid w:val="00DF66E1"/>
    <w:rsid w:val="00DF7A33"/>
    <w:rsid w:val="00E00204"/>
    <w:rsid w:val="00E0093C"/>
    <w:rsid w:val="00E01A3B"/>
    <w:rsid w:val="00E025AF"/>
    <w:rsid w:val="00E02C78"/>
    <w:rsid w:val="00E02CFA"/>
    <w:rsid w:val="00E04061"/>
    <w:rsid w:val="00E05BA7"/>
    <w:rsid w:val="00E062D3"/>
    <w:rsid w:val="00E064AD"/>
    <w:rsid w:val="00E06BCF"/>
    <w:rsid w:val="00E07EF9"/>
    <w:rsid w:val="00E1022E"/>
    <w:rsid w:val="00E1055B"/>
    <w:rsid w:val="00E108BC"/>
    <w:rsid w:val="00E10C3C"/>
    <w:rsid w:val="00E10C90"/>
    <w:rsid w:val="00E110E7"/>
    <w:rsid w:val="00E11781"/>
    <w:rsid w:val="00E11B20"/>
    <w:rsid w:val="00E12CC9"/>
    <w:rsid w:val="00E1348B"/>
    <w:rsid w:val="00E13D25"/>
    <w:rsid w:val="00E14748"/>
    <w:rsid w:val="00E15555"/>
    <w:rsid w:val="00E15659"/>
    <w:rsid w:val="00E1593F"/>
    <w:rsid w:val="00E167BD"/>
    <w:rsid w:val="00E16F7D"/>
    <w:rsid w:val="00E17E94"/>
    <w:rsid w:val="00E17FA2"/>
    <w:rsid w:val="00E20A00"/>
    <w:rsid w:val="00E21270"/>
    <w:rsid w:val="00E218D3"/>
    <w:rsid w:val="00E22330"/>
    <w:rsid w:val="00E22806"/>
    <w:rsid w:val="00E22910"/>
    <w:rsid w:val="00E22CBF"/>
    <w:rsid w:val="00E22D0F"/>
    <w:rsid w:val="00E22DED"/>
    <w:rsid w:val="00E22F49"/>
    <w:rsid w:val="00E232B7"/>
    <w:rsid w:val="00E2378F"/>
    <w:rsid w:val="00E24DFC"/>
    <w:rsid w:val="00E254E6"/>
    <w:rsid w:val="00E25A2F"/>
    <w:rsid w:val="00E26CC0"/>
    <w:rsid w:val="00E26E1C"/>
    <w:rsid w:val="00E26F54"/>
    <w:rsid w:val="00E272B7"/>
    <w:rsid w:val="00E273E3"/>
    <w:rsid w:val="00E278A0"/>
    <w:rsid w:val="00E278CC"/>
    <w:rsid w:val="00E278F6"/>
    <w:rsid w:val="00E300DD"/>
    <w:rsid w:val="00E30B5A"/>
    <w:rsid w:val="00E3103E"/>
    <w:rsid w:val="00E3123D"/>
    <w:rsid w:val="00E31461"/>
    <w:rsid w:val="00E31C15"/>
    <w:rsid w:val="00E31D43"/>
    <w:rsid w:val="00E3259F"/>
    <w:rsid w:val="00E32608"/>
    <w:rsid w:val="00E33255"/>
    <w:rsid w:val="00E33C36"/>
    <w:rsid w:val="00E33FDD"/>
    <w:rsid w:val="00E34188"/>
    <w:rsid w:val="00E34B6E"/>
    <w:rsid w:val="00E35559"/>
    <w:rsid w:val="00E355BC"/>
    <w:rsid w:val="00E35656"/>
    <w:rsid w:val="00E35E69"/>
    <w:rsid w:val="00E35F0D"/>
    <w:rsid w:val="00E3611E"/>
    <w:rsid w:val="00E3723A"/>
    <w:rsid w:val="00E37860"/>
    <w:rsid w:val="00E37B01"/>
    <w:rsid w:val="00E37C50"/>
    <w:rsid w:val="00E40E82"/>
    <w:rsid w:val="00E41F33"/>
    <w:rsid w:val="00E42BDE"/>
    <w:rsid w:val="00E44315"/>
    <w:rsid w:val="00E44626"/>
    <w:rsid w:val="00E446F1"/>
    <w:rsid w:val="00E45315"/>
    <w:rsid w:val="00E45344"/>
    <w:rsid w:val="00E456EB"/>
    <w:rsid w:val="00E4579D"/>
    <w:rsid w:val="00E45F17"/>
    <w:rsid w:val="00E4630C"/>
    <w:rsid w:val="00E46812"/>
    <w:rsid w:val="00E46886"/>
    <w:rsid w:val="00E468C4"/>
    <w:rsid w:val="00E47AEF"/>
    <w:rsid w:val="00E51139"/>
    <w:rsid w:val="00E51A95"/>
    <w:rsid w:val="00E51F2E"/>
    <w:rsid w:val="00E530FF"/>
    <w:rsid w:val="00E53B75"/>
    <w:rsid w:val="00E544F6"/>
    <w:rsid w:val="00E54D96"/>
    <w:rsid w:val="00E54E3B"/>
    <w:rsid w:val="00E55C8F"/>
    <w:rsid w:val="00E56B97"/>
    <w:rsid w:val="00E57121"/>
    <w:rsid w:val="00E57200"/>
    <w:rsid w:val="00E57565"/>
    <w:rsid w:val="00E57713"/>
    <w:rsid w:val="00E57FAD"/>
    <w:rsid w:val="00E609D5"/>
    <w:rsid w:val="00E60D7D"/>
    <w:rsid w:val="00E61424"/>
    <w:rsid w:val="00E61514"/>
    <w:rsid w:val="00E61773"/>
    <w:rsid w:val="00E617C1"/>
    <w:rsid w:val="00E625F7"/>
    <w:rsid w:val="00E630C3"/>
    <w:rsid w:val="00E6360A"/>
    <w:rsid w:val="00E63838"/>
    <w:rsid w:val="00E6391E"/>
    <w:rsid w:val="00E63B18"/>
    <w:rsid w:val="00E63F75"/>
    <w:rsid w:val="00E642D4"/>
    <w:rsid w:val="00E64434"/>
    <w:rsid w:val="00E6464A"/>
    <w:rsid w:val="00E64A5A"/>
    <w:rsid w:val="00E64AE7"/>
    <w:rsid w:val="00E64C3B"/>
    <w:rsid w:val="00E66377"/>
    <w:rsid w:val="00E66B9A"/>
    <w:rsid w:val="00E66C46"/>
    <w:rsid w:val="00E670F6"/>
    <w:rsid w:val="00E67574"/>
    <w:rsid w:val="00E67C51"/>
    <w:rsid w:val="00E70A59"/>
    <w:rsid w:val="00E72126"/>
    <w:rsid w:val="00E72DDD"/>
    <w:rsid w:val="00E72EFC"/>
    <w:rsid w:val="00E7301F"/>
    <w:rsid w:val="00E734C2"/>
    <w:rsid w:val="00E73ADE"/>
    <w:rsid w:val="00E74F03"/>
    <w:rsid w:val="00E758EC"/>
    <w:rsid w:val="00E7644E"/>
    <w:rsid w:val="00E77131"/>
    <w:rsid w:val="00E80F6D"/>
    <w:rsid w:val="00E81108"/>
    <w:rsid w:val="00E813E2"/>
    <w:rsid w:val="00E817C1"/>
    <w:rsid w:val="00E81C03"/>
    <w:rsid w:val="00E8234C"/>
    <w:rsid w:val="00E82B81"/>
    <w:rsid w:val="00E83AA9"/>
    <w:rsid w:val="00E841D7"/>
    <w:rsid w:val="00E843D1"/>
    <w:rsid w:val="00E847D6"/>
    <w:rsid w:val="00E84F18"/>
    <w:rsid w:val="00E85163"/>
    <w:rsid w:val="00E8572F"/>
    <w:rsid w:val="00E85928"/>
    <w:rsid w:val="00E8686F"/>
    <w:rsid w:val="00E86919"/>
    <w:rsid w:val="00E869A5"/>
    <w:rsid w:val="00E8778E"/>
    <w:rsid w:val="00E87822"/>
    <w:rsid w:val="00E87973"/>
    <w:rsid w:val="00E90395"/>
    <w:rsid w:val="00E90E49"/>
    <w:rsid w:val="00E917F9"/>
    <w:rsid w:val="00E9291C"/>
    <w:rsid w:val="00E92CD4"/>
    <w:rsid w:val="00E9364F"/>
    <w:rsid w:val="00E93FFE"/>
    <w:rsid w:val="00E94BC2"/>
    <w:rsid w:val="00E94F8A"/>
    <w:rsid w:val="00E97164"/>
    <w:rsid w:val="00E9754F"/>
    <w:rsid w:val="00EA0277"/>
    <w:rsid w:val="00EA0B1C"/>
    <w:rsid w:val="00EA27CA"/>
    <w:rsid w:val="00EA2F40"/>
    <w:rsid w:val="00EA3976"/>
    <w:rsid w:val="00EA45B7"/>
    <w:rsid w:val="00EA4CA8"/>
    <w:rsid w:val="00EA54EC"/>
    <w:rsid w:val="00EA6B6E"/>
    <w:rsid w:val="00EA7138"/>
    <w:rsid w:val="00EA7A41"/>
    <w:rsid w:val="00EA7E9D"/>
    <w:rsid w:val="00EB077B"/>
    <w:rsid w:val="00EB09F9"/>
    <w:rsid w:val="00EB0FE8"/>
    <w:rsid w:val="00EB22FD"/>
    <w:rsid w:val="00EB2573"/>
    <w:rsid w:val="00EB36F2"/>
    <w:rsid w:val="00EB3882"/>
    <w:rsid w:val="00EB4EA2"/>
    <w:rsid w:val="00EB5230"/>
    <w:rsid w:val="00EB53FD"/>
    <w:rsid w:val="00EB549B"/>
    <w:rsid w:val="00EB6889"/>
    <w:rsid w:val="00EC0365"/>
    <w:rsid w:val="00EC08FB"/>
    <w:rsid w:val="00EC0ACF"/>
    <w:rsid w:val="00EC110A"/>
    <w:rsid w:val="00EC117B"/>
    <w:rsid w:val="00EC1D75"/>
    <w:rsid w:val="00EC1E1C"/>
    <w:rsid w:val="00EC24D5"/>
    <w:rsid w:val="00EC27C6"/>
    <w:rsid w:val="00EC2E82"/>
    <w:rsid w:val="00EC383C"/>
    <w:rsid w:val="00EC3D4A"/>
    <w:rsid w:val="00EC4207"/>
    <w:rsid w:val="00EC5244"/>
    <w:rsid w:val="00EC5653"/>
    <w:rsid w:val="00EC5C3D"/>
    <w:rsid w:val="00EC60CD"/>
    <w:rsid w:val="00EC6A67"/>
    <w:rsid w:val="00EC6CB7"/>
    <w:rsid w:val="00EC6D27"/>
    <w:rsid w:val="00EC71CE"/>
    <w:rsid w:val="00EC7AC2"/>
    <w:rsid w:val="00EC7C29"/>
    <w:rsid w:val="00EC7C57"/>
    <w:rsid w:val="00ED1006"/>
    <w:rsid w:val="00ED13A7"/>
    <w:rsid w:val="00ED145C"/>
    <w:rsid w:val="00ED26F1"/>
    <w:rsid w:val="00ED272C"/>
    <w:rsid w:val="00ED2BE7"/>
    <w:rsid w:val="00ED3D0C"/>
    <w:rsid w:val="00ED3DDB"/>
    <w:rsid w:val="00ED57E6"/>
    <w:rsid w:val="00ED5BA3"/>
    <w:rsid w:val="00EE0348"/>
    <w:rsid w:val="00EE035E"/>
    <w:rsid w:val="00EE08A2"/>
    <w:rsid w:val="00EE0AB1"/>
    <w:rsid w:val="00EE28C5"/>
    <w:rsid w:val="00EE3066"/>
    <w:rsid w:val="00EE383C"/>
    <w:rsid w:val="00EE3A18"/>
    <w:rsid w:val="00EE4E2A"/>
    <w:rsid w:val="00EE4F1B"/>
    <w:rsid w:val="00EE555D"/>
    <w:rsid w:val="00EE5CF8"/>
    <w:rsid w:val="00EE624C"/>
    <w:rsid w:val="00EE629B"/>
    <w:rsid w:val="00EE67B9"/>
    <w:rsid w:val="00EE6FFA"/>
    <w:rsid w:val="00EE7D0F"/>
    <w:rsid w:val="00EF18FE"/>
    <w:rsid w:val="00EF2112"/>
    <w:rsid w:val="00EF2D55"/>
    <w:rsid w:val="00EF3141"/>
    <w:rsid w:val="00EF41E3"/>
    <w:rsid w:val="00EF4819"/>
    <w:rsid w:val="00EF4E4D"/>
    <w:rsid w:val="00EF56D4"/>
    <w:rsid w:val="00EF5787"/>
    <w:rsid w:val="00EF60D0"/>
    <w:rsid w:val="00EF6241"/>
    <w:rsid w:val="00EF6CBA"/>
    <w:rsid w:val="00F00378"/>
    <w:rsid w:val="00F0072E"/>
    <w:rsid w:val="00F0082D"/>
    <w:rsid w:val="00F010ED"/>
    <w:rsid w:val="00F01FF9"/>
    <w:rsid w:val="00F025EF"/>
    <w:rsid w:val="00F039E5"/>
    <w:rsid w:val="00F044D6"/>
    <w:rsid w:val="00F0528D"/>
    <w:rsid w:val="00F06C67"/>
    <w:rsid w:val="00F06DFD"/>
    <w:rsid w:val="00F071D1"/>
    <w:rsid w:val="00F07533"/>
    <w:rsid w:val="00F07788"/>
    <w:rsid w:val="00F07CD8"/>
    <w:rsid w:val="00F10629"/>
    <w:rsid w:val="00F1073E"/>
    <w:rsid w:val="00F11115"/>
    <w:rsid w:val="00F116F5"/>
    <w:rsid w:val="00F11F4F"/>
    <w:rsid w:val="00F12A1F"/>
    <w:rsid w:val="00F12D37"/>
    <w:rsid w:val="00F13453"/>
    <w:rsid w:val="00F14B41"/>
    <w:rsid w:val="00F14B60"/>
    <w:rsid w:val="00F155F0"/>
    <w:rsid w:val="00F15FA5"/>
    <w:rsid w:val="00F16985"/>
    <w:rsid w:val="00F16B10"/>
    <w:rsid w:val="00F17485"/>
    <w:rsid w:val="00F20243"/>
    <w:rsid w:val="00F209AE"/>
    <w:rsid w:val="00F209B7"/>
    <w:rsid w:val="00F20F5C"/>
    <w:rsid w:val="00F21969"/>
    <w:rsid w:val="00F21B61"/>
    <w:rsid w:val="00F22269"/>
    <w:rsid w:val="00F223F5"/>
    <w:rsid w:val="00F2376F"/>
    <w:rsid w:val="00F23819"/>
    <w:rsid w:val="00F23A7C"/>
    <w:rsid w:val="00F23E11"/>
    <w:rsid w:val="00F2401D"/>
    <w:rsid w:val="00F243D8"/>
    <w:rsid w:val="00F24839"/>
    <w:rsid w:val="00F270F7"/>
    <w:rsid w:val="00F30828"/>
    <w:rsid w:val="00F31356"/>
    <w:rsid w:val="00F313D6"/>
    <w:rsid w:val="00F335FB"/>
    <w:rsid w:val="00F33B6D"/>
    <w:rsid w:val="00F33E3C"/>
    <w:rsid w:val="00F34226"/>
    <w:rsid w:val="00F3461B"/>
    <w:rsid w:val="00F34AC3"/>
    <w:rsid w:val="00F359E1"/>
    <w:rsid w:val="00F369FA"/>
    <w:rsid w:val="00F36A2C"/>
    <w:rsid w:val="00F3726A"/>
    <w:rsid w:val="00F37607"/>
    <w:rsid w:val="00F40895"/>
    <w:rsid w:val="00F40F0C"/>
    <w:rsid w:val="00F410D8"/>
    <w:rsid w:val="00F4117A"/>
    <w:rsid w:val="00F411A7"/>
    <w:rsid w:val="00F4181B"/>
    <w:rsid w:val="00F42404"/>
    <w:rsid w:val="00F428F5"/>
    <w:rsid w:val="00F42A5D"/>
    <w:rsid w:val="00F43221"/>
    <w:rsid w:val="00F436CD"/>
    <w:rsid w:val="00F43783"/>
    <w:rsid w:val="00F43E49"/>
    <w:rsid w:val="00F43EBC"/>
    <w:rsid w:val="00F44D98"/>
    <w:rsid w:val="00F44FE9"/>
    <w:rsid w:val="00F4513D"/>
    <w:rsid w:val="00F46BA6"/>
    <w:rsid w:val="00F47537"/>
    <w:rsid w:val="00F4766C"/>
    <w:rsid w:val="00F47978"/>
    <w:rsid w:val="00F47A86"/>
    <w:rsid w:val="00F47BF3"/>
    <w:rsid w:val="00F47EF6"/>
    <w:rsid w:val="00F5060E"/>
    <w:rsid w:val="00F507D1"/>
    <w:rsid w:val="00F50CC9"/>
    <w:rsid w:val="00F50DC4"/>
    <w:rsid w:val="00F519CE"/>
    <w:rsid w:val="00F51ADA"/>
    <w:rsid w:val="00F521D9"/>
    <w:rsid w:val="00F52888"/>
    <w:rsid w:val="00F529CF"/>
    <w:rsid w:val="00F52C01"/>
    <w:rsid w:val="00F55532"/>
    <w:rsid w:val="00F55B45"/>
    <w:rsid w:val="00F56BA6"/>
    <w:rsid w:val="00F5732D"/>
    <w:rsid w:val="00F60203"/>
    <w:rsid w:val="00F607C5"/>
    <w:rsid w:val="00F607EF"/>
    <w:rsid w:val="00F60A30"/>
    <w:rsid w:val="00F60DEA"/>
    <w:rsid w:val="00F62534"/>
    <w:rsid w:val="00F626D2"/>
    <w:rsid w:val="00F6302A"/>
    <w:rsid w:val="00F63950"/>
    <w:rsid w:val="00F63BE9"/>
    <w:rsid w:val="00F6480A"/>
    <w:rsid w:val="00F64C2B"/>
    <w:rsid w:val="00F651BE"/>
    <w:rsid w:val="00F655AB"/>
    <w:rsid w:val="00F656A0"/>
    <w:rsid w:val="00F656BC"/>
    <w:rsid w:val="00F65B2E"/>
    <w:rsid w:val="00F667BF"/>
    <w:rsid w:val="00F67407"/>
    <w:rsid w:val="00F67F53"/>
    <w:rsid w:val="00F703BE"/>
    <w:rsid w:val="00F70BE9"/>
    <w:rsid w:val="00F71778"/>
    <w:rsid w:val="00F71781"/>
    <w:rsid w:val="00F71F69"/>
    <w:rsid w:val="00F72B69"/>
    <w:rsid w:val="00F72B72"/>
    <w:rsid w:val="00F72C33"/>
    <w:rsid w:val="00F72DB7"/>
    <w:rsid w:val="00F7373F"/>
    <w:rsid w:val="00F74A27"/>
    <w:rsid w:val="00F74BB9"/>
    <w:rsid w:val="00F75582"/>
    <w:rsid w:val="00F75E15"/>
    <w:rsid w:val="00F76434"/>
    <w:rsid w:val="00F7679E"/>
    <w:rsid w:val="00F76825"/>
    <w:rsid w:val="00F76EFA"/>
    <w:rsid w:val="00F77143"/>
    <w:rsid w:val="00F7738F"/>
    <w:rsid w:val="00F77891"/>
    <w:rsid w:val="00F802DF"/>
    <w:rsid w:val="00F804BE"/>
    <w:rsid w:val="00F817CE"/>
    <w:rsid w:val="00F81A6B"/>
    <w:rsid w:val="00F81FF8"/>
    <w:rsid w:val="00F82564"/>
    <w:rsid w:val="00F828D8"/>
    <w:rsid w:val="00F82BD6"/>
    <w:rsid w:val="00F83C27"/>
    <w:rsid w:val="00F8456C"/>
    <w:rsid w:val="00F854A4"/>
    <w:rsid w:val="00F85868"/>
    <w:rsid w:val="00F859D8"/>
    <w:rsid w:val="00F868F5"/>
    <w:rsid w:val="00F9056A"/>
    <w:rsid w:val="00F90F8D"/>
    <w:rsid w:val="00F9159E"/>
    <w:rsid w:val="00F915A8"/>
    <w:rsid w:val="00F91B8E"/>
    <w:rsid w:val="00F9268B"/>
    <w:rsid w:val="00F92782"/>
    <w:rsid w:val="00F92BD3"/>
    <w:rsid w:val="00F92C84"/>
    <w:rsid w:val="00F93513"/>
    <w:rsid w:val="00F93592"/>
    <w:rsid w:val="00F93AA9"/>
    <w:rsid w:val="00F948EC"/>
    <w:rsid w:val="00F965AB"/>
    <w:rsid w:val="00F96985"/>
    <w:rsid w:val="00F96DBF"/>
    <w:rsid w:val="00F96E1A"/>
    <w:rsid w:val="00F975C0"/>
    <w:rsid w:val="00F97838"/>
    <w:rsid w:val="00F97FCF"/>
    <w:rsid w:val="00FA0C35"/>
    <w:rsid w:val="00FA1E14"/>
    <w:rsid w:val="00FA2BB3"/>
    <w:rsid w:val="00FA2DF8"/>
    <w:rsid w:val="00FA2EC2"/>
    <w:rsid w:val="00FA41B5"/>
    <w:rsid w:val="00FA6043"/>
    <w:rsid w:val="00FA62A5"/>
    <w:rsid w:val="00FA6311"/>
    <w:rsid w:val="00FA79A6"/>
    <w:rsid w:val="00FA7B19"/>
    <w:rsid w:val="00FA7F8B"/>
    <w:rsid w:val="00FB0BB7"/>
    <w:rsid w:val="00FB1377"/>
    <w:rsid w:val="00FB1551"/>
    <w:rsid w:val="00FB16CE"/>
    <w:rsid w:val="00FB235C"/>
    <w:rsid w:val="00FB269C"/>
    <w:rsid w:val="00FB3040"/>
    <w:rsid w:val="00FB390C"/>
    <w:rsid w:val="00FB393F"/>
    <w:rsid w:val="00FB4009"/>
    <w:rsid w:val="00FB4784"/>
    <w:rsid w:val="00FB4C80"/>
    <w:rsid w:val="00FB58A1"/>
    <w:rsid w:val="00FB5C42"/>
    <w:rsid w:val="00FB6248"/>
    <w:rsid w:val="00FB6292"/>
    <w:rsid w:val="00FB6A6A"/>
    <w:rsid w:val="00FB6C5A"/>
    <w:rsid w:val="00FC07F9"/>
    <w:rsid w:val="00FC10AD"/>
    <w:rsid w:val="00FC1DFD"/>
    <w:rsid w:val="00FC264A"/>
    <w:rsid w:val="00FC2B11"/>
    <w:rsid w:val="00FC2E06"/>
    <w:rsid w:val="00FC3094"/>
    <w:rsid w:val="00FC63A0"/>
    <w:rsid w:val="00FC6C50"/>
    <w:rsid w:val="00FC7140"/>
    <w:rsid w:val="00FC7429"/>
    <w:rsid w:val="00FC7A1A"/>
    <w:rsid w:val="00FD0191"/>
    <w:rsid w:val="00FD07F6"/>
    <w:rsid w:val="00FD0B3C"/>
    <w:rsid w:val="00FD1948"/>
    <w:rsid w:val="00FD1EC8"/>
    <w:rsid w:val="00FD343E"/>
    <w:rsid w:val="00FD37EC"/>
    <w:rsid w:val="00FD3886"/>
    <w:rsid w:val="00FD38D7"/>
    <w:rsid w:val="00FD47ED"/>
    <w:rsid w:val="00FD5860"/>
    <w:rsid w:val="00FD5A46"/>
    <w:rsid w:val="00FD616E"/>
    <w:rsid w:val="00FD6A64"/>
    <w:rsid w:val="00FD6B3C"/>
    <w:rsid w:val="00FD6CDA"/>
    <w:rsid w:val="00FD74DB"/>
    <w:rsid w:val="00FD7660"/>
    <w:rsid w:val="00FD7A75"/>
    <w:rsid w:val="00FD7F50"/>
    <w:rsid w:val="00FE000C"/>
    <w:rsid w:val="00FE0655"/>
    <w:rsid w:val="00FE1EB8"/>
    <w:rsid w:val="00FE2365"/>
    <w:rsid w:val="00FE2618"/>
    <w:rsid w:val="00FE2B6D"/>
    <w:rsid w:val="00FE2E18"/>
    <w:rsid w:val="00FE311E"/>
    <w:rsid w:val="00FE357B"/>
    <w:rsid w:val="00FE35BE"/>
    <w:rsid w:val="00FE35DE"/>
    <w:rsid w:val="00FE37D7"/>
    <w:rsid w:val="00FE40F1"/>
    <w:rsid w:val="00FE4B2A"/>
    <w:rsid w:val="00FE4C7B"/>
    <w:rsid w:val="00FE5260"/>
    <w:rsid w:val="00FE535E"/>
    <w:rsid w:val="00FE5719"/>
    <w:rsid w:val="00FE5D1D"/>
    <w:rsid w:val="00FE6636"/>
    <w:rsid w:val="00FE66BD"/>
    <w:rsid w:val="00FE6C33"/>
    <w:rsid w:val="00FE6D95"/>
    <w:rsid w:val="00FE724E"/>
    <w:rsid w:val="00FE7336"/>
    <w:rsid w:val="00FE787C"/>
    <w:rsid w:val="00FEAB2E"/>
    <w:rsid w:val="00FF037F"/>
    <w:rsid w:val="00FF076C"/>
    <w:rsid w:val="00FF1239"/>
    <w:rsid w:val="00FF1861"/>
    <w:rsid w:val="00FF1912"/>
    <w:rsid w:val="00FF235A"/>
    <w:rsid w:val="00FF2418"/>
    <w:rsid w:val="00FF26C8"/>
    <w:rsid w:val="00FF3D6E"/>
    <w:rsid w:val="00FF45A5"/>
    <w:rsid w:val="00FF484F"/>
    <w:rsid w:val="00FF48FA"/>
    <w:rsid w:val="00FF4955"/>
    <w:rsid w:val="00FF5247"/>
    <w:rsid w:val="00FF5C24"/>
    <w:rsid w:val="00FF5C91"/>
    <w:rsid w:val="00FF68F7"/>
    <w:rsid w:val="00FF6FD9"/>
    <w:rsid w:val="00FF7713"/>
    <w:rsid w:val="00FF7C80"/>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2BB8E91-6916-4023-8248-50A6379D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qFormat/>
    <w:rsid w:val="004D46CB"/>
    <w:pPr>
      <w:numPr>
        <w:numId w:val="18"/>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rsid w:val="00EE28C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582ACD6-5875-43D9-BAAA-26F532F53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570</TotalTime>
  <Pages>10</Pages>
  <Words>4681</Words>
  <Characters>23032</Characters>
  <Application>Microsoft Office Word</Application>
  <DocSecurity>0</DocSecurity>
  <Lines>383</Lines>
  <Paragraphs>208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27505</CharactersWithSpaces>
  <SharedDoc>false</SharedDoc>
  <HyperlinkBase/>
  <HLinks>
    <vt:vector size="78" baseType="variant">
      <vt:variant>
        <vt:i4>3211271</vt:i4>
      </vt:variant>
      <vt:variant>
        <vt:i4>63</vt:i4>
      </vt:variant>
      <vt:variant>
        <vt:i4>0</vt:i4>
      </vt:variant>
      <vt:variant>
        <vt:i4>5</vt:i4>
      </vt:variant>
      <vt:variant>
        <vt:lpwstr>http://www.3gpp.org/ftp/tsg_ran/TSG_RAN/TSGR_97e/Docs/RP-222332.zip</vt:lpwstr>
      </vt:variant>
      <vt:variant>
        <vt:lpwstr/>
      </vt:variant>
      <vt:variant>
        <vt:i4>1507381</vt:i4>
      </vt:variant>
      <vt:variant>
        <vt:i4>59</vt:i4>
      </vt:variant>
      <vt:variant>
        <vt:i4>0</vt:i4>
      </vt:variant>
      <vt:variant>
        <vt:i4>5</vt:i4>
      </vt:variant>
      <vt:variant>
        <vt:lpwstr/>
      </vt:variant>
      <vt:variant>
        <vt:lpwstr>_Toc115342501</vt:lpwstr>
      </vt:variant>
      <vt:variant>
        <vt:i4>1507381</vt:i4>
      </vt:variant>
      <vt:variant>
        <vt:i4>56</vt:i4>
      </vt:variant>
      <vt:variant>
        <vt:i4>0</vt:i4>
      </vt:variant>
      <vt:variant>
        <vt:i4>5</vt:i4>
      </vt:variant>
      <vt:variant>
        <vt:lpwstr/>
      </vt:variant>
      <vt:variant>
        <vt:lpwstr>_Toc115342500</vt:lpwstr>
      </vt:variant>
      <vt:variant>
        <vt:i4>1966132</vt:i4>
      </vt:variant>
      <vt:variant>
        <vt:i4>53</vt:i4>
      </vt:variant>
      <vt:variant>
        <vt:i4>0</vt:i4>
      </vt:variant>
      <vt:variant>
        <vt:i4>5</vt:i4>
      </vt:variant>
      <vt:variant>
        <vt:lpwstr/>
      </vt:variant>
      <vt:variant>
        <vt:lpwstr>_Toc115342499</vt:lpwstr>
      </vt:variant>
      <vt:variant>
        <vt:i4>1966132</vt:i4>
      </vt:variant>
      <vt:variant>
        <vt:i4>50</vt:i4>
      </vt:variant>
      <vt:variant>
        <vt:i4>0</vt:i4>
      </vt:variant>
      <vt:variant>
        <vt:i4>5</vt:i4>
      </vt:variant>
      <vt:variant>
        <vt:lpwstr/>
      </vt:variant>
      <vt:variant>
        <vt:lpwstr>_Toc115342498</vt:lpwstr>
      </vt:variant>
      <vt:variant>
        <vt:i4>1966132</vt:i4>
      </vt:variant>
      <vt:variant>
        <vt:i4>47</vt:i4>
      </vt:variant>
      <vt:variant>
        <vt:i4>0</vt:i4>
      </vt:variant>
      <vt:variant>
        <vt:i4>5</vt:i4>
      </vt:variant>
      <vt:variant>
        <vt:lpwstr/>
      </vt:variant>
      <vt:variant>
        <vt:lpwstr>_Toc115342497</vt:lpwstr>
      </vt:variant>
      <vt:variant>
        <vt:i4>1966132</vt:i4>
      </vt:variant>
      <vt:variant>
        <vt:i4>44</vt:i4>
      </vt:variant>
      <vt:variant>
        <vt:i4>0</vt:i4>
      </vt:variant>
      <vt:variant>
        <vt:i4>5</vt:i4>
      </vt:variant>
      <vt:variant>
        <vt:lpwstr/>
      </vt:variant>
      <vt:variant>
        <vt:lpwstr>_Toc115342496</vt:lpwstr>
      </vt:variant>
      <vt:variant>
        <vt:i4>1966132</vt:i4>
      </vt:variant>
      <vt:variant>
        <vt:i4>41</vt:i4>
      </vt:variant>
      <vt:variant>
        <vt:i4>0</vt:i4>
      </vt:variant>
      <vt:variant>
        <vt:i4>5</vt:i4>
      </vt:variant>
      <vt:variant>
        <vt:lpwstr/>
      </vt:variant>
      <vt:variant>
        <vt:lpwstr>_Toc115342495</vt:lpwstr>
      </vt:variant>
      <vt:variant>
        <vt:i4>1966132</vt:i4>
      </vt:variant>
      <vt:variant>
        <vt:i4>38</vt:i4>
      </vt:variant>
      <vt:variant>
        <vt:i4>0</vt:i4>
      </vt:variant>
      <vt:variant>
        <vt:i4>5</vt:i4>
      </vt:variant>
      <vt:variant>
        <vt:lpwstr/>
      </vt:variant>
      <vt:variant>
        <vt:lpwstr>_Toc115342494</vt:lpwstr>
      </vt:variant>
      <vt:variant>
        <vt:i4>1966132</vt:i4>
      </vt:variant>
      <vt:variant>
        <vt:i4>35</vt:i4>
      </vt:variant>
      <vt:variant>
        <vt:i4>0</vt:i4>
      </vt:variant>
      <vt:variant>
        <vt:i4>5</vt:i4>
      </vt:variant>
      <vt:variant>
        <vt:lpwstr/>
      </vt:variant>
      <vt:variant>
        <vt:lpwstr>_Toc115342493</vt:lpwstr>
      </vt:variant>
      <vt:variant>
        <vt:i4>1966132</vt:i4>
      </vt:variant>
      <vt:variant>
        <vt:i4>32</vt:i4>
      </vt:variant>
      <vt:variant>
        <vt:i4>0</vt:i4>
      </vt:variant>
      <vt:variant>
        <vt:i4>5</vt:i4>
      </vt:variant>
      <vt:variant>
        <vt:lpwstr/>
      </vt:variant>
      <vt:variant>
        <vt:lpwstr>_Toc115342492</vt:lpwstr>
      </vt:variant>
      <vt:variant>
        <vt:i4>1966132</vt:i4>
      </vt:variant>
      <vt:variant>
        <vt:i4>29</vt:i4>
      </vt:variant>
      <vt:variant>
        <vt:i4>0</vt:i4>
      </vt:variant>
      <vt:variant>
        <vt:i4>5</vt:i4>
      </vt:variant>
      <vt:variant>
        <vt:lpwstr/>
      </vt:variant>
      <vt:variant>
        <vt:lpwstr>_Toc115342491</vt:lpwstr>
      </vt:variant>
      <vt:variant>
        <vt:i4>1376311</vt:i4>
      </vt:variant>
      <vt:variant>
        <vt:i4>23</vt:i4>
      </vt:variant>
      <vt:variant>
        <vt:i4>0</vt:i4>
      </vt:variant>
      <vt:variant>
        <vt:i4>5</vt:i4>
      </vt:variant>
      <vt:variant>
        <vt:lpwstr/>
      </vt:variant>
      <vt:variant>
        <vt:lpwstr>_Toc115334047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1789</cp:revision>
  <cp:lastPrinted>2008-01-31T18:09:00Z</cp:lastPrinted>
  <dcterms:created xsi:type="dcterms:W3CDTF">2022-06-24T00:54:00Z</dcterms:created>
  <dcterms:modified xsi:type="dcterms:W3CDTF">2022-09-29T21:59:00Z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